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0C5488">
      <w:pPr>
        <w:rPr>
          <w:rFonts w:ascii="仿宋_GB2312" w:eastAsia="仿宋_GB2312" w:cs="ArialUnicodeMS" w:hint="eastAsia"/>
          <w:kern w:val="0"/>
          <w:sz w:val="32"/>
          <w:szCs w:val="32"/>
        </w:rPr>
      </w:pPr>
    </w:p>
    <w:p w:rsidR="00000000" w:rsidRDefault="000C5488">
      <w:pPr>
        <w:rPr>
          <w:rFonts w:ascii="仿宋_GB2312" w:eastAsia="仿宋_GB2312" w:cs="ArialUnicodeMS" w:hint="eastAsia"/>
          <w:kern w:val="0"/>
          <w:sz w:val="32"/>
          <w:szCs w:val="32"/>
        </w:rPr>
      </w:pPr>
    </w:p>
    <w:p w:rsidR="00000000" w:rsidRDefault="000C5488">
      <w:pPr>
        <w:rPr>
          <w:rFonts w:ascii="黑体" w:eastAsia="黑体" w:cs="ArialUnicodeMS" w:hint="eastAsia"/>
          <w:kern w:val="0"/>
          <w:sz w:val="72"/>
          <w:szCs w:val="72"/>
        </w:rPr>
      </w:pPr>
    </w:p>
    <w:p w:rsidR="00000000" w:rsidRDefault="000C5488">
      <w:pPr>
        <w:rPr>
          <w:rFonts w:ascii="黑体" w:eastAsia="黑体" w:cs="ArialUnicodeMS" w:hint="eastAsia"/>
          <w:kern w:val="0"/>
          <w:sz w:val="72"/>
          <w:szCs w:val="72"/>
        </w:rPr>
      </w:pPr>
    </w:p>
    <w:p w:rsidR="00000000" w:rsidRDefault="000C5488">
      <w:pPr>
        <w:jc w:val="center"/>
        <w:rPr>
          <w:rFonts w:ascii="黑体" w:eastAsia="黑体" w:hAnsi="黑体" w:hint="eastAsia"/>
          <w:bCs/>
          <w:color w:val="000000"/>
          <w:sz w:val="52"/>
          <w:szCs w:val="52"/>
        </w:rPr>
      </w:pPr>
      <w:r>
        <w:rPr>
          <w:rFonts w:ascii="黑体" w:eastAsia="黑体" w:cs="ArialUnicodeMS" w:hint="eastAsia"/>
          <w:kern w:val="0"/>
          <w:sz w:val="52"/>
          <w:szCs w:val="52"/>
        </w:rPr>
        <w:t>桂林市</w:t>
      </w:r>
      <w:r>
        <w:rPr>
          <w:rFonts w:ascii="黑体" w:eastAsia="黑体" w:hAnsi="黑体" w:hint="eastAsia"/>
          <w:bCs/>
          <w:color w:val="000000"/>
          <w:sz w:val="52"/>
          <w:szCs w:val="52"/>
          <w:u w:val="single"/>
        </w:rPr>
        <w:t xml:space="preserve"> </w:t>
      </w:r>
      <w:r>
        <w:rPr>
          <w:rFonts w:ascii="黑体" w:eastAsia="黑体" w:hAnsi="黑体" w:hint="eastAsia"/>
          <w:bCs/>
          <w:color w:val="000000"/>
          <w:sz w:val="52"/>
          <w:szCs w:val="52"/>
          <w:u w:val="single"/>
        </w:rPr>
        <w:t>苏桥经济开发区管理委员会</w:t>
      </w:r>
      <w:r>
        <w:rPr>
          <w:rFonts w:ascii="黑体" w:eastAsia="黑体" w:hAnsi="黑体" w:hint="eastAsia"/>
          <w:bCs/>
          <w:color w:val="000000"/>
          <w:sz w:val="52"/>
          <w:szCs w:val="52"/>
          <w:u w:val="single"/>
        </w:rPr>
        <w:t xml:space="preserve">   </w:t>
      </w:r>
    </w:p>
    <w:p w:rsidR="00000000" w:rsidRDefault="000C5488">
      <w:pPr>
        <w:ind w:firstLineChars="450" w:firstLine="2340"/>
        <w:rPr>
          <w:rFonts w:ascii="黑体" w:eastAsia="黑体" w:cs="ArialUnicodeMS" w:hint="eastAsia"/>
          <w:kern w:val="0"/>
          <w:sz w:val="52"/>
          <w:szCs w:val="52"/>
        </w:rPr>
      </w:pPr>
      <w:r>
        <w:rPr>
          <w:rFonts w:ascii="黑体" w:eastAsia="黑体" w:hint="eastAsia"/>
          <w:kern w:val="0"/>
          <w:sz w:val="52"/>
          <w:szCs w:val="52"/>
        </w:rPr>
        <w:t>2015</w:t>
      </w:r>
      <w:r>
        <w:rPr>
          <w:rFonts w:ascii="黑体" w:eastAsia="黑体" w:cs="ArialUnicodeMS" w:hint="eastAsia"/>
          <w:kern w:val="0"/>
          <w:sz w:val="52"/>
          <w:szCs w:val="52"/>
        </w:rPr>
        <w:t>年部门决算</w:t>
      </w:r>
    </w:p>
    <w:p w:rsidR="00000000" w:rsidRDefault="000C5488">
      <w:pPr>
        <w:rPr>
          <w:rFonts w:ascii="ArialUnicodeMS" w:eastAsia="ArialUnicodeMS" w:cs="ArialUnicodeMS" w:hint="eastAsia"/>
          <w:kern w:val="0"/>
          <w:sz w:val="84"/>
          <w:szCs w:val="84"/>
        </w:rPr>
      </w:pPr>
    </w:p>
    <w:p w:rsidR="00000000" w:rsidRDefault="000C5488">
      <w:pPr>
        <w:rPr>
          <w:rFonts w:ascii="ArialUnicodeMS" w:eastAsia="ArialUnicodeMS" w:cs="ArialUnicodeMS" w:hint="eastAsia"/>
          <w:kern w:val="0"/>
          <w:sz w:val="84"/>
          <w:szCs w:val="84"/>
        </w:rPr>
      </w:pPr>
    </w:p>
    <w:p w:rsidR="00000000" w:rsidRDefault="000C5488">
      <w:pPr>
        <w:rPr>
          <w:rFonts w:ascii="ArialUnicodeMS" w:eastAsia="ArialUnicodeMS" w:cs="ArialUnicodeMS" w:hint="eastAsia"/>
          <w:kern w:val="0"/>
          <w:sz w:val="84"/>
          <w:szCs w:val="84"/>
        </w:rPr>
      </w:pPr>
    </w:p>
    <w:p w:rsidR="00000000" w:rsidRDefault="000C5488">
      <w:pPr>
        <w:rPr>
          <w:rFonts w:ascii="ArialUnicodeMS" w:eastAsia="ArialUnicodeMS" w:cs="ArialUnicodeMS" w:hint="eastAsia"/>
          <w:kern w:val="0"/>
          <w:sz w:val="84"/>
          <w:szCs w:val="84"/>
        </w:rPr>
      </w:pPr>
    </w:p>
    <w:p w:rsidR="00000000" w:rsidRDefault="000C5488">
      <w:pPr>
        <w:rPr>
          <w:rFonts w:ascii="ArialUnicodeMS" w:eastAsia="ArialUnicodeMS" w:cs="ArialUnicodeMS" w:hint="eastAsia"/>
          <w:kern w:val="0"/>
          <w:sz w:val="84"/>
          <w:szCs w:val="84"/>
        </w:rPr>
      </w:pPr>
    </w:p>
    <w:p w:rsidR="00000000" w:rsidRDefault="000C5488">
      <w:pPr>
        <w:jc w:val="center"/>
        <w:rPr>
          <w:rFonts w:ascii="黑体" w:eastAsia="黑体" w:cs="黑体" w:hint="eastAsia"/>
          <w:kern w:val="0"/>
          <w:sz w:val="44"/>
          <w:szCs w:val="44"/>
        </w:rPr>
      </w:pPr>
    </w:p>
    <w:p w:rsidR="00000000" w:rsidRDefault="000C5488">
      <w:pPr>
        <w:jc w:val="center"/>
        <w:rPr>
          <w:rFonts w:ascii="黑体" w:eastAsia="黑体" w:cs="黑体" w:hint="eastAsia"/>
          <w:kern w:val="0"/>
          <w:sz w:val="44"/>
          <w:szCs w:val="44"/>
        </w:rPr>
      </w:pPr>
    </w:p>
    <w:p w:rsidR="00000000" w:rsidRDefault="000C5488">
      <w:pPr>
        <w:jc w:val="center"/>
        <w:rPr>
          <w:rFonts w:ascii="黑体" w:eastAsia="黑体" w:cs="黑体" w:hint="eastAsia"/>
          <w:kern w:val="0"/>
          <w:sz w:val="44"/>
          <w:szCs w:val="44"/>
        </w:rPr>
      </w:pPr>
    </w:p>
    <w:p w:rsidR="00000000" w:rsidRDefault="000C5488">
      <w:pPr>
        <w:ind w:firstLine="645"/>
        <w:jc w:val="center"/>
        <w:rPr>
          <w:rFonts w:ascii="方正小标宋简体" w:eastAsia="方正小标宋简体" w:hint="eastAsia"/>
          <w:b/>
          <w:sz w:val="44"/>
          <w:szCs w:val="44"/>
        </w:rPr>
      </w:pPr>
      <w:r>
        <w:rPr>
          <w:rFonts w:ascii="方正小标宋简体" w:eastAsia="方正小标宋简体" w:hint="eastAsia"/>
          <w:b/>
          <w:sz w:val="44"/>
          <w:szCs w:val="44"/>
        </w:rPr>
        <w:lastRenderedPageBreak/>
        <w:t>目</w:t>
      </w:r>
      <w:r>
        <w:rPr>
          <w:rFonts w:ascii="方正小标宋简体" w:eastAsia="方正小标宋简体" w:hint="eastAsia"/>
          <w:b/>
          <w:sz w:val="44"/>
          <w:szCs w:val="44"/>
        </w:rPr>
        <w:t xml:space="preserve">    </w:t>
      </w:r>
      <w:r>
        <w:rPr>
          <w:rFonts w:ascii="方正小标宋简体" w:eastAsia="方正小标宋简体" w:hint="eastAsia"/>
          <w:b/>
          <w:sz w:val="44"/>
          <w:szCs w:val="44"/>
        </w:rPr>
        <w:t>录</w:t>
      </w:r>
    </w:p>
    <w:p w:rsidR="00000000" w:rsidRDefault="000C5488">
      <w:pPr>
        <w:ind w:firstLine="645"/>
        <w:rPr>
          <w:rFonts w:ascii="仿宋_GB2312" w:eastAsia="仿宋_GB2312" w:hint="eastAsia"/>
          <w:b/>
          <w:sz w:val="32"/>
          <w:szCs w:val="32"/>
        </w:rPr>
      </w:pPr>
    </w:p>
    <w:p w:rsidR="00000000" w:rsidRDefault="000C5488">
      <w:pPr>
        <w:ind w:firstLine="645"/>
        <w:rPr>
          <w:rFonts w:ascii="仿宋_GB2312" w:eastAsia="仿宋_GB2312" w:hint="eastAsia"/>
          <w:b/>
          <w:sz w:val="32"/>
          <w:szCs w:val="32"/>
        </w:rPr>
      </w:pPr>
      <w:r>
        <w:rPr>
          <w:rFonts w:ascii="仿宋_GB2312" w:eastAsia="仿宋_GB2312" w:hint="eastAsia"/>
          <w:b/>
          <w:sz w:val="32"/>
          <w:szCs w:val="32"/>
        </w:rPr>
        <w:t>第一部分：</w:t>
      </w:r>
      <w:r>
        <w:rPr>
          <w:rFonts w:ascii="仿宋_GB2312" w:eastAsia="仿宋_GB2312" w:hint="eastAsia"/>
          <w:b/>
          <w:sz w:val="32"/>
          <w:szCs w:val="32"/>
        </w:rPr>
        <w:t>桂林市苏桥经济开发区管理委员会</w:t>
      </w:r>
      <w:r>
        <w:rPr>
          <w:rFonts w:ascii="仿宋_GB2312" w:eastAsia="仿宋_GB2312" w:hint="eastAsia"/>
          <w:b/>
          <w:sz w:val="32"/>
          <w:szCs w:val="32"/>
        </w:rPr>
        <w:t>概况</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一、主要职能</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二、部门决算单位构成</w:t>
      </w:r>
    </w:p>
    <w:p w:rsidR="00000000" w:rsidRDefault="000C5488">
      <w:pPr>
        <w:ind w:firstLine="645"/>
        <w:rPr>
          <w:rFonts w:ascii="仿宋_GB2312" w:eastAsia="仿宋_GB2312" w:hint="eastAsia"/>
          <w:b/>
          <w:sz w:val="32"/>
          <w:szCs w:val="32"/>
        </w:rPr>
      </w:pPr>
      <w:r>
        <w:rPr>
          <w:rFonts w:ascii="仿宋_GB2312" w:eastAsia="仿宋_GB2312" w:hint="eastAsia"/>
          <w:b/>
          <w:sz w:val="32"/>
          <w:szCs w:val="32"/>
        </w:rPr>
        <w:t>第二部分：</w:t>
      </w:r>
      <w:r>
        <w:rPr>
          <w:rFonts w:ascii="仿宋_GB2312" w:eastAsia="仿宋_GB2312" w:hint="eastAsia"/>
          <w:b/>
          <w:sz w:val="32"/>
          <w:szCs w:val="32"/>
        </w:rPr>
        <w:t>桂林市苏桥经济开发区管理委员会</w:t>
      </w:r>
      <w:r>
        <w:rPr>
          <w:rFonts w:ascii="仿宋_GB2312" w:eastAsia="仿宋_GB2312" w:hint="eastAsia"/>
          <w:b/>
          <w:sz w:val="32"/>
          <w:szCs w:val="32"/>
        </w:rPr>
        <w:t>2015</w:t>
      </w:r>
      <w:r>
        <w:rPr>
          <w:rFonts w:ascii="仿宋_GB2312" w:eastAsia="仿宋_GB2312" w:hint="eastAsia"/>
          <w:b/>
          <w:sz w:val="32"/>
          <w:szCs w:val="32"/>
        </w:rPr>
        <w:t>年部门决算报表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表一：收入支出决算总表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表二：收入决算表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表三：支出决算表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表四：财政拨款收入支出决算总表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表五：一般公共预算财政拨款支出决算表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表六：一般公共预算财政拨款基本支出决算表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表七：一般公共预算财政拨款安排的“</w:t>
      </w:r>
      <w:r>
        <w:rPr>
          <w:rFonts w:ascii="仿宋_GB2312" w:eastAsia="仿宋_GB2312"/>
          <w:sz w:val="32"/>
          <w:szCs w:val="32"/>
        </w:rPr>
        <w:t>三公</w:t>
      </w:r>
      <w:r>
        <w:rPr>
          <w:rFonts w:ascii="仿宋_GB2312" w:eastAsia="仿宋_GB2312" w:hint="eastAsia"/>
          <w:sz w:val="32"/>
          <w:szCs w:val="32"/>
        </w:rPr>
        <w:t>”</w:t>
      </w:r>
      <w:r>
        <w:rPr>
          <w:rFonts w:ascii="仿宋_GB2312" w:eastAsia="仿宋_GB2312"/>
          <w:sz w:val="32"/>
          <w:szCs w:val="32"/>
        </w:rPr>
        <w:t>经费</w:t>
      </w:r>
      <w:r>
        <w:rPr>
          <w:rFonts w:ascii="仿宋_GB2312" w:eastAsia="仿宋_GB2312" w:hint="eastAsia"/>
          <w:sz w:val="32"/>
          <w:szCs w:val="32"/>
        </w:rPr>
        <w:t>支出决算表</w:t>
      </w:r>
    </w:p>
    <w:p w:rsidR="00000000" w:rsidRDefault="000C5488">
      <w:pPr>
        <w:ind w:left="645"/>
        <w:rPr>
          <w:rFonts w:ascii="仿宋_GB2312" w:eastAsia="仿宋_GB2312" w:hint="eastAsia"/>
          <w:sz w:val="32"/>
          <w:szCs w:val="32"/>
        </w:rPr>
      </w:pPr>
      <w:r>
        <w:rPr>
          <w:rFonts w:ascii="仿宋_GB2312" w:eastAsia="仿宋_GB2312" w:hint="eastAsia"/>
          <w:sz w:val="32"/>
          <w:szCs w:val="32"/>
        </w:rPr>
        <w:t>表八：政府性基金</w:t>
      </w:r>
      <w:r>
        <w:rPr>
          <w:rFonts w:ascii="仿宋_GB2312" w:eastAsia="仿宋_GB2312" w:hAnsi="黑体" w:hint="eastAsia"/>
          <w:sz w:val="32"/>
          <w:szCs w:val="32"/>
        </w:rPr>
        <w:t>预算财政拨款</w:t>
      </w:r>
      <w:r>
        <w:rPr>
          <w:rFonts w:ascii="仿宋_GB2312" w:eastAsia="仿宋_GB2312" w:hint="eastAsia"/>
          <w:sz w:val="32"/>
          <w:szCs w:val="32"/>
        </w:rPr>
        <w:t>收入支出决</w:t>
      </w:r>
      <w:r>
        <w:rPr>
          <w:rFonts w:ascii="仿宋_GB2312" w:eastAsia="仿宋_GB2312" w:hint="eastAsia"/>
          <w:sz w:val="32"/>
          <w:szCs w:val="32"/>
        </w:rPr>
        <w:t>算表</w:t>
      </w:r>
    </w:p>
    <w:p w:rsidR="00000000" w:rsidRDefault="000C5488">
      <w:pPr>
        <w:ind w:firstLine="645"/>
        <w:rPr>
          <w:rFonts w:ascii="仿宋_GB2312" w:eastAsia="仿宋_GB2312" w:hint="eastAsia"/>
          <w:b/>
          <w:sz w:val="32"/>
          <w:szCs w:val="32"/>
        </w:rPr>
      </w:pPr>
      <w:r>
        <w:rPr>
          <w:rFonts w:ascii="仿宋_GB2312" w:eastAsia="仿宋_GB2312" w:hint="eastAsia"/>
          <w:b/>
          <w:sz w:val="32"/>
          <w:szCs w:val="32"/>
        </w:rPr>
        <w:t>第三部分：</w:t>
      </w:r>
      <w:r>
        <w:rPr>
          <w:rFonts w:ascii="仿宋_GB2312" w:eastAsia="仿宋_GB2312" w:hint="eastAsia"/>
          <w:b/>
          <w:sz w:val="32"/>
          <w:szCs w:val="32"/>
        </w:rPr>
        <w:t>桂林市苏桥经济开发区管理委员会</w:t>
      </w:r>
      <w:r>
        <w:rPr>
          <w:rFonts w:ascii="仿宋_GB2312" w:eastAsia="仿宋_GB2312" w:hint="eastAsia"/>
          <w:b/>
          <w:sz w:val="32"/>
          <w:szCs w:val="32"/>
        </w:rPr>
        <w:t>2015</w:t>
      </w:r>
      <w:r>
        <w:rPr>
          <w:rFonts w:ascii="仿宋_GB2312" w:eastAsia="仿宋_GB2312" w:hint="eastAsia"/>
          <w:b/>
          <w:sz w:val="32"/>
          <w:szCs w:val="32"/>
        </w:rPr>
        <w:t>年度部门决算情况说明</w:t>
      </w:r>
    </w:p>
    <w:p w:rsidR="00000000" w:rsidRDefault="000C5488">
      <w:pPr>
        <w:autoSpaceDE w:val="0"/>
        <w:autoSpaceDN w:val="0"/>
        <w:adjustRightInd w:val="0"/>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一、</w:t>
      </w:r>
      <w:r>
        <w:rPr>
          <w:rFonts w:eastAsia="仿宋_GB2312"/>
          <w:kern w:val="0"/>
          <w:sz w:val="32"/>
          <w:szCs w:val="32"/>
        </w:rPr>
        <w:t>201</w:t>
      </w:r>
      <w:r>
        <w:rPr>
          <w:rFonts w:eastAsia="仿宋_GB2312" w:hint="eastAsia"/>
          <w:kern w:val="0"/>
          <w:sz w:val="32"/>
          <w:szCs w:val="32"/>
        </w:rPr>
        <w:t>5</w:t>
      </w:r>
      <w:r>
        <w:rPr>
          <w:rFonts w:ascii="仿宋_GB2312" w:eastAsia="仿宋_GB2312" w:cs="仿宋_GB2312" w:hint="eastAsia"/>
          <w:kern w:val="0"/>
          <w:sz w:val="32"/>
          <w:szCs w:val="32"/>
        </w:rPr>
        <w:t>年度收入支出决算总体情况。</w:t>
      </w:r>
    </w:p>
    <w:p w:rsidR="00000000" w:rsidRDefault="000C5488">
      <w:pPr>
        <w:autoSpaceDE w:val="0"/>
        <w:autoSpaceDN w:val="0"/>
        <w:adjustRightInd w:val="0"/>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二、</w:t>
      </w:r>
      <w:r>
        <w:rPr>
          <w:rFonts w:eastAsia="仿宋_GB2312"/>
          <w:kern w:val="0"/>
          <w:sz w:val="32"/>
          <w:szCs w:val="32"/>
        </w:rPr>
        <w:t>201</w:t>
      </w:r>
      <w:r>
        <w:rPr>
          <w:rFonts w:eastAsia="仿宋_GB2312" w:hint="eastAsia"/>
          <w:kern w:val="0"/>
          <w:sz w:val="32"/>
          <w:szCs w:val="32"/>
        </w:rPr>
        <w:t>5</w:t>
      </w:r>
      <w:r>
        <w:rPr>
          <w:rFonts w:ascii="仿宋_GB2312" w:eastAsia="仿宋_GB2312" w:cs="仿宋_GB2312" w:hint="eastAsia"/>
          <w:kern w:val="0"/>
          <w:sz w:val="32"/>
          <w:szCs w:val="32"/>
        </w:rPr>
        <w:t>年度</w:t>
      </w:r>
      <w:r>
        <w:rPr>
          <w:rFonts w:ascii="仿宋_GB2312" w:eastAsia="仿宋_GB2312" w:hint="eastAsia"/>
          <w:sz w:val="32"/>
          <w:szCs w:val="32"/>
        </w:rPr>
        <w:t>一般</w:t>
      </w:r>
      <w:r>
        <w:rPr>
          <w:rFonts w:ascii="仿宋_GB2312" w:eastAsia="仿宋_GB2312" w:cs="仿宋_GB2312" w:hint="eastAsia"/>
          <w:kern w:val="0"/>
          <w:sz w:val="32"/>
          <w:szCs w:val="32"/>
        </w:rPr>
        <w:t>公共预算支出决算情况。</w:t>
      </w:r>
    </w:p>
    <w:p w:rsidR="00000000" w:rsidRDefault="000C5488">
      <w:pPr>
        <w:autoSpaceDE w:val="0"/>
        <w:autoSpaceDN w:val="0"/>
        <w:adjustRightInd w:val="0"/>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三、</w:t>
      </w:r>
      <w:r>
        <w:rPr>
          <w:rFonts w:eastAsia="仿宋_GB2312"/>
          <w:kern w:val="0"/>
          <w:sz w:val="32"/>
          <w:szCs w:val="32"/>
        </w:rPr>
        <w:t>201</w:t>
      </w:r>
      <w:r>
        <w:rPr>
          <w:rFonts w:eastAsia="仿宋_GB2312" w:hint="eastAsia"/>
          <w:kern w:val="0"/>
          <w:sz w:val="32"/>
          <w:szCs w:val="32"/>
        </w:rPr>
        <w:t>5</w:t>
      </w:r>
      <w:r>
        <w:rPr>
          <w:rFonts w:eastAsia="仿宋_GB2312"/>
          <w:kern w:val="0"/>
          <w:sz w:val="32"/>
          <w:szCs w:val="32"/>
        </w:rPr>
        <w:t xml:space="preserve"> </w:t>
      </w:r>
      <w:r>
        <w:rPr>
          <w:rFonts w:ascii="仿宋_GB2312" w:eastAsia="仿宋_GB2312" w:cs="仿宋_GB2312" w:hint="eastAsia"/>
          <w:kern w:val="0"/>
          <w:sz w:val="32"/>
          <w:szCs w:val="32"/>
        </w:rPr>
        <w:t>年度政府性基金支出决算情况。</w:t>
      </w:r>
    </w:p>
    <w:p w:rsidR="00000000" w:rsidRDefault="000C5488">
      <w:pPr>
        <w:autoSpaceDE w:val="0"/>
        <w:autoSpaceDN w:val="0"/>
        <w:adjustRightInd w:val="0"/>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lastRenderedPageBreak/>
        <w:t>四、</w:t>
      </w:r>
      <w:r>
        <w:rPr>
          <w:rFonts w:ascii="仿宋_GB2312" w:eastAsia="仿宋_GB2312" w:hint="eastAsia"/>
          <w:sz w:val="32"/>
          <w:szCs w:val="32"/>
        </w:rPr>
        <w:t>一般</w:t>
      </w:r>
      <w:r>
        <w:rPr>
          <w:rFonts w:ascii="仿宋_GB2312" w:eastAsia="仿宋_GB2312" w:cs="仿宋_GB2312" w:hint="eastAsia"/>
          <w:kern w:val="0"/>
          <w:sz w:val="32"/>
          <w:szCs w:val="32"/>
        </w:rPr>
        <w:t>公共预算财政拨款安排的“</w:t>
      </w:r>
      <w:r>
        <w:rPr>
          <w:rFonts w:ascii="仿宋_GB2312" w:eastAsia="仿宋_GB2312" w:cs="仿宋_GB2312"/>
          <w:kern w:val="0"/>
          <w:sz w:val="32"/>
          <w:szCs w:val="32"/>
        </w:rPr>
        <w:t>三公</w:t>
      </w:r>
      <w:r>
        <w:rPr>
          <w:rFonts w:ascii="仿宋_GB2312" w:eastAsia="仿宋_GB2312" w:cs="仿宋_GB2312" w:hint="eastAsia"/>
          <w:kern w:val="0"/>
          <w:sz w:val="32"/>
          <w:szCs w:val="32"/>
        </w:rPr>
        <w:t>“</w:t>
      </w:r>
      <w:r>
        <w:rPr>
          <w:rFonts w:ascii="仿宋_GB2312" w:eastAsia="仿宋_GB2312" w:cs="仿宋_GB2312"/>
          <w:kern w:val="0"/>
          <w:sz w:val="32"/>
          <w:szCs w:val="32"/>
        </w:rPr>
        <w:t>经费</w:t>
      </w:r>
      <w:r>
        <w:rPr>
          <w:rFonts w:ascii="仿宋_GB2312" w:eastAsia="仿宋_GB2312" w:cs="仿宋_GB2312" w:hint="eastAsia"/>
          <w:kern w:val="0"/>
          <w:sz w:val="32"/>
          <w:szCs w:val="32"/>
        </w:rPr>
        <w:t>支出决算情况说明。</w:t>
      </w:r>
    </w:p>
    <w:p w:rsidR="00000000" w:rsidRDefault="000C5488">
      <w:pPr>
        <w:autoSpaceDE w:val="0"/>
        <w:autoSpaceDN w:val="0"/>
        <w:adjustRightInd w:val="0"/>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五、其他重要事项情况说明。</w:t>
      </w:r>
    </w:p>
    <w:p w:rsidR="00000000" w:rsidRDefault="000C5488">
      <w:pPr>
        <w:jc w:val="center"/>
        <w:rPr>
          <w:rFonts w:hint="eastAsia"/>
        </w:rPr>
      </w:pPr>
    </w:p>
    <w:p w:rsidR="00000000" w:rsidRDefault="000C5488">
      <w:pPr>
        <w:jc w:val="center"/>
        <w:rPr>
          <w:rFonts w:ascii="仿宋_GB2312" w:eastAsia="仿宋_GB2312"/>
          <w:b/>
          <w:sz w:val="32"/>
          <w:szCs w:val="32"/>
        </w:rPr>
      </w:pPr>
      <w:r>
        <w:rPr>
          <w:rFonts w:ascii="仿宋_GB2312" w:eastAsia="仿宋_GB2312" w:hint="eastAsia"/>
          <w:b/>
          <w:sz w:val="32"/>
          <w:szCs w:val="32"/>
        </w:rPr>
        <w:br w:type="page"/>
      </w:r>
      <w:r>
        <w:rPr>
          <w:rFonts w:ascii="仿宋_GB2312" w:eastAsia="仿宋_GB2312" w:hint="eastAsia"/>
          <w:b/>
          <w:sz w:val="32"/>
          <w:szCs w:val="32"/>
        </w:rPr>
        <w:lastRenderedPageBreak/>
        <w:t>第一部分：</w:t>
      </w:r>
      <w:r>
        <w:rPr>
          <w:rFonts w:ascii="仿宋_GB2312" w:eastAsia="仿宋_GB2312" w:hint="eastAsia"/>
          <w:b/>
          <w:sz w:val="32"/>
          <w:szCs w:val="32"/>
        </w:rPr>
        <w:t>桂林市苏桥经济开发区管理委员会</w:t>
      </w:r>
      <w:r>
        <w:rPr>
          <w:rFonts w:ascii="仿宋_GB2312" w:eastAsia="仿宋_GB2312" w:hint="eastAsia"/>
          <w:b/>
          <w:sz w:val="32"/>
          <w:szCs w:val="32"/>
        </w:rPr>
        <w:t>概况</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一、主要职能</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根据市机构编制委员会《关于印发桂林市苏桥经济开发区管理委员会机构设置主要职责和人员编制方案的通知》（市编〔</w:t>
      </w:r>
      <w:r>
        <w:rPr>
          <w:rFonts w:ascii="仿宋_GB2312" w:eastAsia="仿宋_GB2312" w:hint="eastAsia"/>
          <w:sz w:val="32"/>
          <w:szCs w:val="32"/>
        </w:rPr>
        <w:t>2008</w:t>
      </w:r>
      <w:r>
        <w:rPr>
          <w:rFonts w:ascii="仿宋_GB2312" w:eastAsia="仿宋_GB2312" w:hint="eastAsia"/>
          <w:sz w:val="32"/>
          <w:szCs w:val="32"/>
        </w:rPr>
        <w:t>〕</w:t>
      </w:r>
      <w:r>
        <w:rPr>
          <w:rFonts w:ascii="仿宋_GB2312" w:eastAsia="仿宋_GB2312" w:hint="eastAsia"/>
          <w:sz w:val="32"/>
          <w:szCs w:val="32"/>
        </w:rPr>
        <w:t>38</w:t>
      </w:r>
      <w:r>
        <w:rPr>
          <w:rFonts w:ascii="仿宋_GB2312" w:eastAsia="仿宋_GB2312" w:hint="eastAsia"/>
          <w:sz w:val="32"/>
          <w:szCs w:val="32"/>
        </w:rPr>
        <w:t>号），苏桥经济开发区管理委员会成立</w:t>
      </w:r>
      <w:r>
        <w:rPr>
          <w:rFonts w:ascii="仿宋_GB2312" w:eastAsia="仿宋_GB2312" w:hint="eastAsia"/>
          <w:sz w:val="32"/>
          <w:szCs w:val="32"/>
        </w:rPr>
        <w:t>于</w:t>
      </w:r>
      <w:r>
        <w:rPr>
          <w:rFonts w:ascii="仿宋_GB2312" w:eastAsia="仿宋_GB2312" w:hint="eastAsia"/>
          <w:sz w:val="32"/>
          <w:szCs w:val="32"/>
        </w:rPr>
        <w:t>2008</w:t>
      </w:r>
      <w:r>
        <w:rPr>
          <w:rFonts w:ascii="仿宋_GB2312" w:eastAsia="仿宋_GB2312" w:hint="eastAsia"/>
          <w:sz w:val="32"/>
          <w:szCs w:val="32"/>
        </w:rPr>
        <w:t>年，为桂林市人民政府的派出机构。经市人民政府授权、永福县人民政府委托，分别行使市、县一级管理权限，对苏桥开发区进行开发建设与管理。</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主要职责是：</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）贯彻落实自治区、市有关苏桥开发区的各项政策、法规，全力抓好苏桥开发区的建设和发展工作。</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(2)</w:t>
      </w:r>
      <w:r>
        <w:rPr>
          <w:rFonts w:ascii="仿宋_GB2312" w:eastAsia="仿宋_GB2312" w:hint="eastAsia"/>
          <w:sz w:val="32"/>
          <w:szCs w:val="32"/>
        </w:rPr>
        <w:t>根据苏桥经开区建设和发展的需要，负责制定工作方案，提出工作要求，组织、协调、监督有关部门共同完成工作任务。</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(3)</w:t>
      </w:r>
      <w:r>
        <w:rPr>
          <w:rFonts w:ascii="仿宋_GB2312" w:eastAsia="仿宋_GB2312" w:hint="eastAsia"/>
          <w:sz w:val="32"/>
          <w:szCs w:val="32"/>
        </w:rPr>
        <w:t>调查研究苏桥经开区建设和发展中的重大问题和有关政策，提出具体意见、市政府审定后组织实施。</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(4)</w:t>
      </w:r>
      <w:r>
        <w:rPr>
          <w:rFonts w:ascii="仿宋_GB2312" w:eastAsia="仿宋_GB2312" w:hint="eastAsia"/>
          <w:sz w:val="32"/>
          <w:szCs w:val="32"/>
        </w:rPr>
        <w:t>指导和协调搞好苏桥开发区的建设规划和土地征拨、</w:t>
      </w:r>
      <w:r>
        <w:rPr>
          <w:rFonts w:ascii="仿宋_GB2312" w:eastAsia="仿宋_GB2312" w:hint="eastAsia"/>
          <w:sz w:val="32"/>
          <w:szCs w:val="32"/>
        </w:rPr>
        <w:t>有偿转让、拍卖、农转非工作。</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(5)</w:t>
      </w:r>
      <w:r>
        <w:rPr>
          <w:rFonts w:ascii="仿宋_GB2312" w:eastAsia="仿宋_GB2312" w:hint="eastAsia"/>
          <w:sz w:val="32"/>
          <w:szCs w:val="32"/>
        </w:rPr>
        <w:t>贯彻执行党和国家关于农村工作以及教、科、卫和计划生育等方面的方针政策；负责编制开发区经济发展计划和年度固定资产投资计划；负责开发区经济运行调控。</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(6)</w:t>
      </w:r>
      <w:r>
        <w:rPr>
          <w:rFonts w:ascii="仿宋_GB2312" w:eastAsia="仿宋_GB2312" w:hint="eastAsia"/>
          <w:sz w:val="32"/>
          <w:szCs w:val="32"/>
        </w:rPr>
        <w:t>指导和协调有关部门搞好苏桥开发区开发建设的融资、贷</w:t>
      </w:r>
      <w:r>
        <w:rPr>
          <w:rFonts w:ascii="仿宋_GB2312" w:eastAsia="仿宋_GB2312" w:hint="eastAsia"/>
          <w:sz w:val="32"/>
          <w:szCs w:val="32"/>
        </w:rPr>
        <w:lastRenderedPageBreak/>
        <w:t>款、招商引资工作。</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(7)</w:t>
      </w:r>
      <w:r>
        <w:rPr>
          <w:rFonts w:ascii="仿宋_GB2312" w:eastAsia="仿宋_GB2312" w:hint="eastAsia"/>
          <w:sz w:val="32"/>
          <w:szCs w:val="32"/>
        </w:rPr>
        <w:t>指导和督促苏桥开发区的开发建设企业搞好苏桥开发区的基础设施建设。</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(8)</w:t>
      </w:r>
      <w:r>
        <w:rPr>
          <w:rFonts w:ascii="仿宋_GB2312" w:eastAsia="仿宋_GB2312" w:hint="eastAsia"/>
          <w:sz w:val="32"/>
          <w:szCs w:val="32"/>
        </w:rPr>
        <w:t>承办市委、市政府交办的其他事项。</w:t>
      </w:r>
    </w:p>
    <w:p w:rsidR="00000000" w:rsidRDefault="000C5488">
      <w:pPr>
        <w:ind w:firstLine="645"/>
        <w:rPr>
          <w:rFonts w:ascii="仿宋_GB2312" w:eastAsia="仿宋_GB2312" w:hint="eastAsia"/>
          <w:sz w:val="32"/>
          <w:szCs w:val="32"/>
        </w:rPr>
      </w:pPr>
      <w:r>
        <w:rPr>
          <w:rFonts w:ascii="仿宋_GB2312" w:eastAsia="仿宋_GB2312" w:hint="eastAsia"/>
          <w:sz w:val="32"/>
          <w:szCs w:val="32"/>
        </w:rPr>
        <w:t>二、部门决算单位构成</w:t>
      </w:r>
    </w:p>
    <w:p w:rsidR="00000000" w:rsidRDefault="000C5488">
      <w:pPr>
        <w:ind w:firstLine="640"/>
        <w:rPr>
          <w:rFonts w:ascii="仿宋_GB2312" w:eastAsia="仿宋_GB2312" w:hint="eastAsia"/>
          <w:sz w:val="32"/>
          <w:szCs w:val="32"/>
        </w:rPr>
      </w:pPr>
      <w:r>
        <w:rPr>
          <w:rFonts w:ascii="仿宋_GB2312" w:eastAsia="仿宋_GB2312" w:hint="eastAsia"/>
          <w:sz w:val="32"/>
          <w:szCs w:val="32"/>
        </w:rPr>
        <w:t>由</w:t>
      </w:r>
      <w:r>
        <w:rPr>
          <w:rFonts w:ascii="仿宋_GB2312" w:eastAsia="仿宋_GB2312" w:hint="eastAsia"/>
          <w:sz w:val="32"/>
          <w:szCs w:val="32"/>
        </w:rPr>
        <w:t>桂林市苏桥经济开发区管理委员会组成，没有二级机构。</w:t>
      </w:r>
    </w:p>
    <w:p w:rsidR="00000000" w:rsidRDefault="000C5488">
      <w:pPr>
        <w:jc w:val="center"/>
        <w:rPr>
          <w:rFonts w:hint="eastAsia"/>
        </w:rPr>
      </w:pPr>
      <w:r>
        <w:rPr>
          <w:rFonts w:ascii="仿宋_GB2312" w:eastAsia="仿宋_GB2312" w:hint="eastAsia"/>
          <w:sz w:val="32"/>
          <w:szCs w:val="32"/>
        </w:rPr>
        <w:br w:type="page"/>
      </w:r>
      <w:r>
        <w:rPr>
          <w:rFonts w:ascii="仿宋_GB2312" w:eastAsia="仿宋_GB2312" w:hint="eastAsia"/>
          <w:b/>
          <w:sz w:val="32"/>
          <w:szCs w:val="32"/>
        </w:rPr>
        <w:lastRenderedPageBreak/>
        <w:t>第二部分：</w:t>
      </w:r>
      <w:r>
        <w:rPr>
          <w:rFonts w:ascii="仿宋_GB2312" w:eastAsia="仿宋_GB2312" w:hint="eastAsia"/>
          <w:b/>
          <w:sz w:val="32"/>
          <w:szCs w:val="32"/>
        </w:rPr>
        <w:t>桂林市苏桥经济开发区管理委员会</w:t>
      </w:r>
      <w:r>
        <w:rPr>
          <w:rFonts w:ascii="仿宋_GB2312" w:eastAsia="仿宋_GB2312" w:hint="eastAsia"/>
          <w:b/>
          <w:sz w:val="32"/>
          <w:szCs w:val="32"/>
        </w:rPr>
        <w:t>2015</w:t>
      </w:r>
      <w:r>
        <w:rPr>
          <w:rFonts w:ascii="仿宋_GB2312" w:eastAsia="仿宋_GB2312" w:hint="eastAsia"/>
          <w:b/>
          <w:sz w:val="32"/>
          <w:szCs w:val="32"/>
        </w:rPr>
        <w:t>年部门决算报表</w:t>
      </w:r>
    </w:p>
    <w:p w:rsidR="00000000" w:rsidRDefault="000C5488">
      <w:pPr>
        <w:rPr>
          <w:rFonts w:hint="eastAsia"/>
        </w:rPr>
      </w:pPr>
    </w:p>
    <w:tbl>
      <w:tblPr>
        <w:tblW w:w="0" w:type="auto"/>
        <w:jc w:val="center"/>
        <w:tblInd w:w="0" w:type="dxa"/>
        <w:tblLayout w:type="fixed"/>
        <w:tblLook w:val="0000"/>
      </w:tblPr>
      <w:tblGrid>
        <w:gridCol w:w="2895"/>
        <w:gridCol w:w="1085"/>
        <w:gridCol w:w="3550"/>
        <w:gridCol w:w="1125"/>
        <w:gridCol w:w="65"/>
      </w:tblGrid>
      <w:tr w:rsidR="00000000">
        <w:trPr>
          <w:gridAfter w:val="1"/>
          <w:wAfter w:w="65" w:type="dxa"/>
          <w:trHeight w:val="570"/>
          <w:jc w:val="center"/>
        </w:trPr>
        <w:tc>
          <w:tcPr>
            <w:tcW w:w="8655" w:type="dxa"/>
            <w:gridSpan w:val="4"/>
            <w:tcBorders>
              <w:top w:val="nil"/>
              <w:left w:val="nil"/>
              <w:bottom w:val="nil"/>
              <w:right w:val="nil"/>
            </w:tcBorders>
            <w:vAlign w:val="bottom"/>
          </w:tcPr>
          <w:p w:rsidR="00000000" w:rsidRDefault="000C5488">
            <w:pPr>
              <w:widowControl/>
              <w:jc w:val="center"/>
              <w:rPr>
                <w:rFonts w:ascii="方正小标宋简体" w:hAnsi="宋体" w:cs="宋体" w:hint="eastAsia"/>
                <w:kern w:val="0"/>
                <w:sz w:val="36"/>
                <w:szCs w:val="36"/>
              </w:rPr>
            </w:pPr>
          </w:p>
          <w:p w:rsidR="00000000" w:rsidRDefault="000C5488">
            <w:pPr>
              <w:widowControl/>
              <w:jc w:val="center"/>
              <w:rPr>
                <w:rFonts w:ascii="方正小标宋简体" w:eastAsia="方正小标宋简体" w:hAnsi="宋体" w:cs="宋体"/>
                <w:kern w:val="0"/>
                <w:sz w:val="36"/>
                <w:szCs w:val="36"/>
              </w:rPr>
            </w:pPr>
            <w:r>
              <w:rPr>
                <w:rFonts w:ascii="方正小标宋简体" w:eastAsia="方正小标宋简体" w:hAnsi="宋体" w:cs="宋体" w:hint="eastAsia"/>
                <w:kern w:val="0"/>
                <w:sz w:val="36"/>
                <w:szCs w:val="36"/>
              </w:rPr>
              <w:t>表一：收入支出决算总表</w:t>
            </w:r>
          </w:p>
          <w:p w:rsidR="00000000" w:rsidRDefault="000C5488">
            <w:pPr>
              <w:widowControl/>
              <w:jc w:val="right"/>
              <w:rPr>
                <w:rFonts w:ascii="宋体" w:hAnsi="宋体" w:cs="宋体" w:hint="eastAsia"/>
                <w:kern w:val="0"/>
                <w:sz w:val="22"/>
                <w:szCs w:val="22"/>
              </w:rPr>
            </w:pPr>
            <w:r>
              <w:rPr>
                <w:rFonts w:ascii="宋体" w:hAnsi="宋体" w:cs="宋体" w:hint="eastAsia"/>
                <w:kern w:val="0"/>
                <w:sz w:val="22"/>
                <w:szCs w:val="22"/>
              </w:rPr>
              <w:t>单位：</w:t>
            </w:r>
            <w:r>
              <w:rPr>
                <w:rFonts w:ascii="宋体" w:hAnsi="宋体" w:cs="宋体"/>
                <w:kern w:val="0"/>
                <w:sz w:val="22"/>
                <w:szCs w:val="22"/>
              </w:rPr>
              <w:t>万元</w:t>
            </w:r>
          </w:p>
        </w:tc>
      </w:tr>
      <w:tr w:rsidR="00000000">
        <w:trPr>
          <w:trHeight w:val="270"/>
          <w:jc w:val="center"/>
        </w:trPr>
        <w:tc>
          <w:tcPr>
            <w:tcW w:w="3980" w:type="dxa"/>
            <w:gridSpan w:val="2"/>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400"/>
              <w:jc w:val="center"/>
              <w:rPr>
                <w:rFonts w:ascii="宋体" w:hAnsi="宋体" w:cs="宋体"/>
                <w:color w:val="000000"/>
                <w:kern w:val="0"/>
                <w:sz w:val="22"/>
                <w:szCs w:val="22"/>
              </w:rPr>
            </w:pPr>
            <w:r>
              <w:rPr>
                <w:rFonts w:ascii="宋体" w:hAnsi="宋体" w:cs="宋体" w:hint="eastAsia"/>
                <w:color w:val="000000"/>
                <w:kern w:val="0"/>
                <w:sz w:val="22"/>
                <w:szCs w:val="22"/>
              </w:rPr>
              <w:t>收</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入</w:t>
            </w:r>
          </w:p>
        </w:tc>
        <w:tc>
          <w:tcPr>
            <w:tcW w:w="4740" w:type="dxa"/>
            <w:gridSpan w:val="3"/>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支</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出</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决算数</w:t>
            </w:r>
          </w:p>
        </w:tc>
        <w:tc>
          <w:tcPr>
            <w:tcW w:w="355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决算数</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一、财政拨款</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788.3</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一、一般公共服务支出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358.1</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二、事业收入</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二、外交支出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三、事业单位经营收入</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三、教育支出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四、其他收入</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10.3</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四、科学技术支出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五、文化体育与传媒支出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六、科学技术支出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七、文化体育与传媒支出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八、社会保障和就业支出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九、医疗卫生与计划生育支出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13.2</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十、节能环保支出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十一、城乡社区支出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十二、农林水支出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十三、交通运输支出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十四、园区建设专项扶持资金</w:t>
            </w:r>
            <w:r>
              <w:rPr>
                <w:rFonts w:ascii="宋体" w:hAnsi="宋体" w:cs="宋体" w:hint="eastAsia"/>
                <w:color w:val="000000"/>
                <w:kern w:val="0"/>
                <w:sz w:val="22"/>
                <w:szCs w:val="22"/>
              </w:rPr>
              <w:t>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406.6</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十五、商业服务业等支出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十六、金融支出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十七、援助其他地区支出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十八、国土海洋气象等支出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十九、住房保障支出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10.6</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二十、粮油物资储备支出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二十一、其他支出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二十二、债务还本支出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二十三、债务付息支出</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本年收入合计</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798.6</w:t>
            </w:r>
          </w:p>
        </w:tc>
        <w:tc>
          <w:tcPr>
            <w:tcW w:w="355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本年支出合计</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788.5</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用事业基金弥补收支差额</w:t>
            </w: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结余分配</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上年结转</w:t>
            </w: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20.6</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年末结转与结余</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30.7</w:t>
            </w: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085"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55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color w:val="000000"/>
                <w:kern w:val="0"/>
                <w:sz w:val="22"/>
                <w:szCs w:val="22"/>
              </w:rPr>
            </w:pPr>
          </w:p>
        </w:tc>
      </w:tr>
      <w:tr w:rsidR="00000000">
        <w:trPr>
          <w:trHeight w:val="270"/>
          <w:jc w:val="center"/>
        </w:trPr>
        <w:tc>
          <w:tcPr>
            <w:tcW w:w="2895"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收入总计</w:t>
            </w:r>
          </w:p>
        </w:tc>
        <w:tc>
          <w:tcPr>
            <w:tcW w:w="10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819.2</w:t>
            </w:r>
          </w:p>
        </w:tc>
        <w:tc>
          <w:tcPr>
            <w:tcW w:w="355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支出总计</w:t>
            </w:r>
          </w:p>
        </w:tc>
        <w:tc>
          <w:tcPr>
            <w:tcW w:w="1190" w:type="dxa"/>
            <w:gridSpan w:val="2"/>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819.2</w:t>
            </w:r>
          </w:p>
        </w:tc>
      </w:tr>
    </w:tbl>
    <w:p w:rsidR="00000000" w:rsidRDefault="000C5488">
      <w:pPr>
        <w:sectPr w:rsidR="00000000">
          <w:headerReference w:type="even" r:id="rId7"/>
          <w:headerReference w:type="default" r:id="rId8"/>
          <w:footerReference w:type="even" r:id="rId9"/>
          <w:footerReference w:type="default" r:id="rId10"/>
          <w:headerReference w:type="first" r:id="rId11"/>
          <w:footerReference w:type="first" r:id="rId12"/>
          <w:pgSz w:w="11906" w:h="16838"/>
          <w:pgMar w:top="1701" w:right="1418" w:bottom="1134" w:left="1588" w:header="851" w:footer="992" w:gutter="0"/>
          <w:cols w:space="720"/>
          <w:docGrid w:type="lines" w:linePitch="312"/>
        </w:sectPr>
      </w:pPr>
    </w:p>
    <w:p w:rsidR="00000000" w:rsidRDefault="000C5488">
      <w:pPr>
        <w:jc w:val="center"/>
        <w:rPr>
          <w:rFonts w:hint="eastAsia"/>
        </w:rPr>
      </w:pPr>
      <w:r>
        <w:rPr>
          <w:rFonts w:ascii="方正小标宋简体" w:eastAsia="方正小标宋简体" w:hAnsi="宋体" w:cs="宋体" w:hint="eastAsia"/>
          <w:kern w:val="0"/>
          <w:sz w:val="36"/>
          <w:szCs w:val="36"/>
        </w:rPr>
        <w:lastRenderedPageBreak/>
        <w:t>表二：收入决算表</w:t>
      </w:r>
    </w:p>
    <w:p w:rsidR="00000000" w:rsidRDefault="000C5488">
      <w:pPr>
        <w:jc w:val="right"/>
        <w:rPr>
          <w:rFonts w:hint="eastAsia"/>
          <w:sz w:val="22"/>
          <w:szCs w:val="22"/>
        </w:rPr>
      </w:pPr>
      <w:r>
        <w:rPr>
          <w:rFonts w:hint="eastAsia"/>
          <w:sz w:val="22"/>
          <w:szCs w:val="22"/>
        </w:rPr>
        <w:t>单位：万元</w:t>
      </w:r>
      <w:r>
        <w:rPr>
          <w:rFonts w:hint="eastAsia"/>
          <w:sz w:val="22"/>
          <w:szCs w:val="22"/>
        </w:rPr>
        <w:t xml:space="preserve">                     </w:t>
      </w:r>
    </w:p>
    <w:tbl>
      <w:tblPr>
        <w:tblW w:w="0" w:type="auto"/>
        <w:jc w:val="center"/>
        <w:tblInd w:w="0" w:type="dxa"/>
        <w:tblLayout w:type="fixed"/>
        <w:tblLook w:val="0000"/>
      </w:tblPr>
      <w:tblGrid>
        <w:gridCol w:w="1115"/>
        <w:gridCol w:w="2775"/>
        <w:gridCol w:w="1305"/>
        <w:gridCol w:w="1245"/>
        <w:gridCol w:w="1540"/>
        <w:gridCol w:w="1540"/>
        <w:gridCol w:w="1540"/>
        <w:gridCol w:w="1540"/>
        <w:gridCol w:w="1540"/>
      </w:tblGrid>
      <w:tr w:rsidR="00000000">
        <w:trPr>
          <w:trHeight w:val="288"/>
          <w:jc w:val="center"/>
        </w:trPr>
        <w:tc>
          <w:tcPr>
            <w:tcW w:w="3890" w:type="dxa"/>
            <w:gridSpan w:val="2"/>
            <w:tcBorders>
              <w:top w:val="single" w:sz="4" w:space="0" w:color="auto"/>
              <w:left w:val="single" w:sz="4" w:space="0" w:color="auto"/>
              <w:bottom w:val="single" w:sz="4" w:space="0" w:color="auto"/>
              <w:right w:val="single" w:sz="4" w:space="0" w:color="000000"/>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项</w:t>
            </w:r>
            <w:r>
              <w:rPr>
                <w:rFonts w:ascii="宋体" w:hAnsi="宋体" w:cs="Arial" w:hint="eastAsia"/>
                <w:kern w:val="0"/>
                <w:sz w:val="22"/>
                <w:szCs w:val="22"/>
              </w:rPr>
              <w:t xml:space="preserve"> </w:t>
            </w:r>
            <w:r>
              <w:rPr>
                <w:rFonts w:ascii="宋体" w:hAnsi="宋体" w:cs="Arial" w:hint="eastAsia"/>
                <w:kern w:val="0"/>
                <w:sz w:val="22"/>
                <w:szCs w:val="22"/>
              </w:rPr>
              <w:t>目</w:t>
            </w:r>
          </w:p>
        </w:tc>
        <w:tc>
          <w:tcPr>
            <w:tcW w:w="1305"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本年收入合计</w:t>
            </w:r>
          </w:p>
        </w:tc>
        <w:tc>
          <w:tcPr>
            <w:tcW w:w="1245"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财政拨款收入</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上级补助收入</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事业收入</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经营收入</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附属单位上缴收入</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其他收入</w:t>
            </w: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kern w:val="0"/>
                <w:sz w:val="22"/>
                <w:szCs w:val="22"/>
              </w:rPr>
            </w:pPr>
            <w:r>
              <w:rPr>
                <w:rFonts w:ascii="宋体" w:hAnsi="宋体" w:cs="Arial" w:hint="eastAsia"/>
                <w:kern w:val="0"/>
                <w:sz w:val="22"/>
                <w:szCs w:val="22"/>
              </w:rPr>
              <w:t>科目编码</w:t>
            </w:r>
          </w:p>
        </w:tc>
        <w:tc>
          <w:tcPr>
            <w:tcW w:w="277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科目名称</w:t>
            </w:r>
          </w:p>
        </w:tc>
        <w:tc>
          <w:tcPr>
            <w:tcW w:w="1305"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245"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r>
      <w:tr w:rsidR="00000000">
        <w:trPr>
          <w:trHeight w:val="288"/>
          <w:jc w:val="center"/>
        </w:trPr>
        <w:tc>
          <w:tcPr>
            <w:tcW w:w="3890" w:type="dxa"/>
            <w:gridSpan w:val="2"/>
            <w:tcBorders>
              <w:top w:val="single" w:sz="4" w:space="0" w:color="auto"/>
              <w:left w:val="single" w:sz="4" w:space="0" w:color="auto"/>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b/>
                <w:bCs/>
                <w:kern w:val="0"/>
                <w:sz w:val="22"/>
                <w:szCs w:val="22"/>
              </w:rPr>
              <w:t>栏次</w:t>
            </w:r>
          </w:p>
        </w:tc>
        <w:tc>
          <w:tcPr>
            <w:tcW w:w="130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1</w:t>
            </w:r>
          </w:p>
        </w:tc>
        <w:tc>
          <w:tcPr>
            <w:tcW w:w="124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2</w:t>
            </w:r>
          </w:p>
        </w:tc>
        <w:tc>
          <w:tcPr>
            <w:tcW w:w="154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3</w:t>
            </w:r>
          </w:p>
        </w:tc>
        <w:tc>
          <w:tcPr>
            <w:tcW w:w="154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4</w:t>
            </w:r>
          </w:p>
        </w:tc>
        <w:tc>
          <w:tcPr>
            <w:tcW w:w="1540" w:type="dxa"/>
            <w:tcBorders>
              <w:top w:val="nil"/>
              <w:left w:val="nil"/>
              <w:bottom w:val="single" w:sz="4" w:space="0" w:color="auto"/>
              <w:right w:val="single" w:sz="4" w:space="0" w:color="auto"/>
            </w:tcBorders>
          </w:tcPr>
          <w:p w:rsidR="00000000" w:rsidRDefault="000C5488">
            <w:pPr>
              <w:widowControl/>
              <w:ind w:firstLineChars="300" w:firstLine="660"/>
              <w:rPr>
                <w:rFonts w:ascii="宋体" w:hAnsi="宋体" w:cs="Arial"/>
                <w:color w:val="000000"/>
                <w:kern w:val="0"/>
                <w:sz w:val="22"/>
                <w:szCs w:val="22"/>
              </w:rPr>
            </w:pPr>
            <w:r>
              <w:rPr>
                <w:rFonts w:ascii="宋体" w:hAnsi="宋体" w:cs="Arial" w:hint="eastAsia"/>
                <w:kern w:val="0"/>
                <w:sz w:val="22"/>
                <w:szCs w:val="22"/>
              </w:rPr>
              <w:t>5</w:t>
            </w:r>
          </w:p>
        </w:tc>
        <w:tc>
          <w:tcPr>
            <w:tcW w:w="1540" w:type="dxa"/>
            <w:tcBorders>
              <w:top w:val="nil"/>
              <w:left w:val="nil"/>
              <w:bottom w:val="single" w:sz="4" w:space="0" w:color="auto"/>
              <w:right w:val="single" w:sz="4" w:space="0" w:color="auto"/>
            </w:tcBorders>
          </w:tcPr>
          <w:p w:rsidR="00000000" w:rsidRDefault="000C5488">
            <w:pPr>
              <w:widowControl/>
              <w:ind w:firstLineChars="300" w:firstLine="660"/>
              <w:rPr>
                <w:rFonts w:ascii="宋体" w:hAnsi="宋体" w:cs="Arial"/>
                <w:color w:val="000000"/>
                <w:kern w:val="0"/>
                <w:sz w:val="22"/>
                <w:szCs w:val="22"/>
              </w:rPr>
            </w:pPr>
            <w:r>
              <w:rPr>
                <w:rFonts w:ascii="宋体" w:hAnsi="宋体" w:cs="Arial" w:hint="eastAsia"/>
                <w:kern w:val="0"/>
                <w:sz w:val="22"/>
                <w:szCs w:val="22"/>
              </w:rPr>
              <w:t>6</w:t>
            </w:r>
          </w:p>
        </w:tc>
        <w:tc>
          <w:tcPr>
            <w:tcW w:w="154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7</w:t>
            </w:r>
          </w:p>
        </w:tc>
      </w:tr>
      <w:tr w:rsidR="00000000">
        <w:trPr>
          <w:trHeight w:val="288"/>
          <w:jc w:val="center"/>
        </w:trPr>
        <w:tc>
          <w:tcPr>
            <w:tcW w:w="3890" w:type="dxa"/>
            <w:gridSpan w:val="2"/>
            <w:tcBorders>
              <w:top w:val="single" w:sz="4" w:space="0" w:color="auto"/>
              <w:left w:val="single" w:sz="4" w:space="0" w:color="auto"/>
              <w:bottom w:val="single" w:sz="4" w:space="0" w:color="auto"/>
              <w:right w:val="single" w:sz="4" w:space="0" w:color="auto"/>
            </w:tcBorders>
          </w:tcPr>
          <w:p w:rsidR="00000000" w:rsidRDefault="000C5488">
            <w:pPr>
              <w:widowControl/>
              <w:jc w:val="center"/>
              <w:rPr>
                <w:rFonts w:ascii="宋体" w:hAnsi="宋体" w:cs="Arial"/>
                <w:b/>
                <w:bCs/>
                <w:color w:val="000000"/>
                <w:kern w:val="0"/>
                <w:sz w:val="22"/>
                <w:szCs w:val="22"/>
              </w:rPr>
            </w:pPr>
            <w:r>
              <w:rPr>
                <w:rFonts w:ascii="宋体" w:hAnsi="宋体" w:cs="Arial" w:hint="eastAsia"/>
                <w:b/>
                <w:bCs/>
                <w:kern w:val="0"/>
                <w:sz w:val="22"/>
                <w:szCs w:val="22"/>
              </w:rPr>
              <w:t>合计</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798.6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788.3</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4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4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10.3</w:t>
            </w:r>
          </w:p>
        </w:tc>
      </w:tr>
      <w:tr w:rsidR="00000000">
        <w:trPr>
          <w:trHeight w:val="90"/>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201</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一般公共服务支出</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368.1</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357.9</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10.3</w:t>
            </w: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20103</w:t>
            </w:r>
            <w:r>
              <w:rPr>
                <w:rFonts w:ascii="宋体" w:hAnsi="宋体" w:cs="Arial" w:hint="eastAsia"/>
                <w:color w:val="000000"/>
                <w:kern w:val="0"/>
                <w:sz w:val="22"/>
                <w:szCs w:val="22"/>
              </w:rPr>
              <w:tab/>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color w:val="000000"/>
                <w:kern w:val="0"/>
                <w:sz w:val="22"/>
                <w:szCs w:val="22"/>
              </w:rPr>
              <w:t>政府办公厅（室）及相关机构事务</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36</w:t>
            </w:r>
            <w:r>
              <w:rPr>
                <w:rFonts w:ascii="宋体" w:hAnsi="宋体" w:cs="Arial" w:hint="eastAsia"/>
                <w:color w:val="000000"/>
                <w:kern w:val="0"/>
                <w:sz w:val="22"/>
                <w:szCs w:val="22"/>
              </w:rPr>
              <w:t>8.2</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357.9</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10.3</w:t>
            </w:r>
          </w:p>
        </w:tc>
      </w:tr>
      <w:tr w:rsidR="00000000">
        <w:trPr>
          <w:trHeight w:val="327"/>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2010301</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行政运行</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141</w:t>
            </w:r>
            <w:r>
              <w:rPr>
                <w:rFonts w:ascii="宋体" w:hAnsi="宋体" w:cs="Arial" w:hint="eastAsia"/>
                <w:color w:val="000000"/>
                <w:kern w:val="0"/>
                <w:sz w:val="22"/>
                <w:szCs w:val="22"/>
              </w:rPr>
              <w:t>.</w:t>
            </w:r>
            <w:r>
              <w:rPr>
                <w:rFonts w:ascii="宋体" w:hAnsi="宋体" w:cs="Arial" w:hint="eastAsia"/>
                <w:color w:val="000000"/>
                <w:kern w:val="0"/>
                <w:sz w:val="22"/>
                <w:szCs w:val="22"/>
              </w:rPr>
              <w:t>3</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141</w:t>
            </w:r>
            <w:r>
              <w:rPr>
                <w:rFonts w:ascii="宋体" w:hAnsi="宋体" w:cs="Arial" w:hint="eastAsia"/>
                <w:color w:val="000000"/>
                <w:kern w:val="0"/>
                <w:sz w:val="22"/>
                <w:szCs w:val="22"/>
              </w:rPr>
              <w:t>.</w:t>
            </w:r>
            <w:r>
              <w:rPr>
                <w:rFonts w:ascii="宋体" w:hAnsi="宋体" w:cs="Arial" w:hint="eastAsia"/>
                <w:color w:val="000000"/>
                <w:kern w:val="0"/>
                <w:sz w:val="22"/>
                <w:szCs w:val="22"/>
              </w:rPr>
              <w:t>3</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vAlign w:val="center"/>
          </w:tcPr>
          <w:p w:rsidR="00000000" w:rsidRDefault="000C5488">
            <w:pPr>
              <w:widowControl/>
              <w:ind w:firstLineChars="500" w:firstLine="1100"/>
              <w:jc w:val="center"/>
              <w:rPr>
                <w:rFonts w:ascii="宋体" w:hAnsi="宋体" w:cs="Arial" w:hint="eastAsia"/>
                <w:color w:val="000000"/>
                <w:kern w:val="0"/>
                <w:sz w:val="22"/>
                <w:szCs w:val="22"/>
              </w:rPr>
            </w:pPr>
          </w:p>
        </w:tc>
      </w:tr>
      <w:tr w:rsidR="00000000">
        <w:trPr>
          <w:trHeight w:val="279"/>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2010302</w:t>
            </w:r>
            <w:r>
              <w:rPr>
                <w:rFonts w:ascii="宋体" w:hAnsi="宋体" w:cs="Arial" w:hint="eastAsia"/>
                <w:color w:val="000000"/>
                <w:kern w:val="0"/>
                <w:sz w:val="22"/>
                <w:szCs w:val="22"/>
              </w:rPr>
              <w:tab/>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一般行政管理事务</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226.9</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216.6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10.3</w:t>
            </w: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210</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医疗卫生与计划生育支出</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13.2</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13.2</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21005</w:t>
            </w:r>
            <w:r>
              <w:rPr>
                <w:rFonts w:ascii="宋体" w:hAnsi="宋体" w:cs="Arial" w:hint="eastAsia"/>
                <w:color w:val="000000"/>
                <w:kern w:val="0"/>
                <w:sz w:val="22"/>
                <w:szCs w:val="22"/>
              </w:rPr>
              <w:tab/>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医疗保障</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13.2</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13.2</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2100501</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行政单位医疗</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8.5</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8.5</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354"/>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2100503</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公务员医疗补助</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4.7</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4.7</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215</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园区建设专项扶持资金支出</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406.6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406.6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2159</w:t>
            </w:r>
            <w:r>
              <w:rPr>
                <w:rFonts w:ascii="宋体" w:hAnsi="宋体" w:cs="Arial" w:hint="eastAsia"/>
                <w:color w:val="000000"/>
                <w:kern w:val="0"/>
                <w:sz w:val="22"/>
                <w:szCs w:val="22"/>
              </w:rPr>
              <w:t>9</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2159999</w:t>
            </w:r>
          </w:p>
        </w:tc>
        <w:tc>
          <w:tcPr>
            <w:tcW w:w="2775"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221</w:t>
            </w:r>
          </w:p>
        </w:tc>
        <w:tc>
          <w:tcPr>
            <w:tcW w:w="2775" w:type="dxa"/>
            <w:tcBorders>
              <w:top w:val="nil"/>
              <w:left w:val="nil"/>
              <w:bottom w:val="single" w:sz="4" w:space="0" w:color="auto"/>
              <w:right w:val="single" w:sz="4" w:space="0" w:color="auto"/>
            </w:tcBorders>
          </w:tcPr>
          <w:p w:rsidR="00000000" w:rsidRDefault="000C5488" w:rsidP="00880E87">
            <w:pPr>
              <w:widowControl/>
              <w:ind w:firstLineChars="200" w:firstLine="442"/>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住房保障支出</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22102</w:t>
            </w:r>
          </w:p>
        </w:tc>
        <w:tc>
          <w:tcPr>
            <w:tcW w:w="2775"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r>
              <w:rPr>
                <w:rFonts w:ascii="宋体" w:hAnsi="宋体" w:cs="Arial" w:hint="eastAsia"/>
                <w:color w:val="000000"/>
                <w:kern w:val="0"/>
                <w:sz w:val="22"/>
                <w:szCs w:val="22"/>
              </w:rPr>
              <w:t>住房改革支出</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r w:rsidR="00000000">
        <w:trPr>
          <w:trHeight w:val="288"/>
          <w:jc w:val="center"/>
        </w:trPr>
        <w:tc>
          <w:tcPr>
            <w:tcW w:w="1115"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2210201</w:t>
            </w:r>
          </w:p>
        </w:tc>
        <w:tc>
          <w:tcPr>
            <w:tcW w:w="2775"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r>
              <w:rPr>
                <w:rFonts w:ascii="宋体" w:hAnsi="宋体" w:cs="Arial" w:hint="eastAsia"/>
                <w:color w:val="000000"/>
                <w:kern w:val="0"/>
                <w:sz w:val="22"/>
                <w:szCs w:val="22"/>
              </w:rPr>
              <w:t>住房公积金</w:t>
            </w:r>
          </w:p>
        </w:tc>
        <w:tc>
          <w:tcPr>
            <w:tcW w:w="130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24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c>
          <w:tcPr>
            <w:tcW w:w="1540" w:type="dxa"/>
            <w:tcBorders>
              <w:top w:val="nil"/>
              <w:left w:val="nil"/>
              <w:bottom w:val="single" w:sz="4" w:space="0" w:color="auto"/>
              <w:right w:val="single" w:sz="4" w:space="0" w:color="auto"/>
            </w:tcBorders>
          </w:tcPr>
          <w:p w:rsidR="00000000" w:rsidRDefault="000C5488">
            <w:pPr>
              <w:widowControl/>
              <w:ind w:firstLineChars="500" w:firstLine="1100"/>
              <w:jc w:val="left"/>
              <w:rPr>
                <w:rFonts w:ascii="宋体" w:hAnsi="宋体" w:cs="Arial" w:hint="eastAsia"/>
                <w:color w:val="000000"/>
                <w:kern w:val="0"/>
                <w:sz w:val="22"/>
                <w:szCs w:val="22"/>
              </w:rPr>
            </w:pPr>
          </w:p>
        </w:tc>
      </w:tr>
    </w:tbl>
    <w:p w:rsidR="00000000" w:rsidRDefault="000C5488">
      <w:pPr>
        <w:jc w:val="center"/>
        <w:rPr>
          <w:rFonts w:ascii="方正小标宋简体" w:eastAsia="方正小标宋简体" w:hAnsi="宋体" w:cs="宋体" w:hint="eastAsia"/>
          <w:kern w:val="0"/>
          <w:sz w:val="36"/>
          <w:szCs w:val="36"/>
        </w:rPr>
      </w:pPr>
    </w:p>
    <w:p w:rsidR="00000000" w:rsidRDefault="000C5488">
      <w:pPr>
        <w:jc w:val="center"/>
        <w:rPr>
          <w:rFonts w:hint="eastAsia"/>
        </w:rPr>
      </w:pPr>
      <w:r>
        <w:rPr>
          <w:rFonts w:ascii="方正小标宋简体" w:eastAsia="方正小标宋简体" w:hAnsi="宋体" w:cs="宋体" w:hint="eastAsia"/>
          <w:kern w:val="0"/>
          <w:sz w:val="36"/>
          <w:szCs w:val="36"/>
        </w:rPr>
        <w:lastRenderedPageBreak/>
        <w:t>表三：支出决算表</w:t>
      </w:r>
    </w:p>
    <w:p w:rsidR="00000000" w:rsidRDefault="000C5488">
      <w:pPr>
        <w:jc w:val="right"/>
        <w:rPr>
          <w:rFonts w:hint="eastAsia"/>
        </w:rPr>
      </w:pPr>
      <w:r>
        <w:rPr>
          <w:rFonts w:hint="eastAsia"/>
          <w:sz w:val="22"/>
          <w:szCs w:val="22"/>
        </w:rPr>
        <w:t>单位：万元</w:t>
      </w:r>
    </w:p>
    <w:tbl>
      <w:tblPr>
        <w:tblW w:w="0" w:type="auto"/>
        <w:jc w:val="center"/>
        <w:tblInd w:w="0" w:type="dxa"/>
        <w:tblLayout w:type="fixed"/>
        <w:tblLook w:val="0000"/>
      </w:tblPr>
      <w:tblGrid>
        <w:gridCol w:w="1180"/>
        <w:gridCol w:w="2440"/>
        <w:gridCol w:w="1485"/>
        <w:gridCol w:w="1714"/>
        <w:gridCol w:w="1701"/>
        <w:gridCol w:w="1701"/>
        <w:gridCol w:w="1843"/>
        <w:gridCol w:w="1985"/>
      </w:tblGrid>
      <w:tr w:rsidR="00000000">
        <w:trPr>
          <w:trHeight w:val="288"/>
          <w:jc w:val="center"/>
        </w:trPr>
        <w:tc>
          <w:tcPr>
            <w:tcW w:w="3620" w:type="dxa"/>
            <w:gridSpan w:val="2"/>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项</w:t>
            </w:r>
            <w:r>
              <w:rPr>
                <w:rFonts w:ascii="宋体" w:hAnsi="宋体" w:cs="Arial" w:hint="eastAsia"/>
                <w:kern w:val="0"/>
                <w:sz w:val="22"/>
                <w:szCs w:val="22"/>
              </w:rPr>
              <w:t xml:space="preserve"> </w:t>
            </w:r>
            <w:r>
              <w:rPr>
                <w:rFonts w:ascii="宋体" w:hAnsi="宋体" w:cs="Arial" w:hint="eastAsia"/>
                <w:kern w:val="0"/>
                <w:sz w:val="22"/>
                <w:szCs w:val="22"/>
              </w:rPr>
              <w:t>目</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本年支出合计</w:t>
            </w:r>
          </w:p>
        </w:tc>
        <w:tc>
          <w:tcPr>
            <w:tcW w:w="1714"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基本支出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项目支出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上缴上级支出</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经营支出</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对附属单位补助支出</w:t>
            </w:r>
          </w:p>
        </w:tc>
      </w:tr>
      <w:tr w:rsidR="00000000">
        <w:trPr>
          <w:trHeight w:val="297"/>
          <w:jc w:val="center"/>
        </w:trPr>
        <w:tc>
          <w:tcPr>
            <w:tcW w:w="118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科目编码</w:t>
            </w:r>
          </w:p>
        </w:tc>
        <w:tc>
          <w:tcPr>
            <w:tcW w:w="24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科目名称</w:t>
            </w:r>
          </w:p>
        </w:tc>
        <w:tc>
          <w:tcPr>
            <w:tcW w:w="1485"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714"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kern w:val="0"/>
                <w:sz w:val="22"/>
                <w:szCs w:val="22"/>
              </w:rPr>
            </w:pPr>
          </w:p>
        </w:tc>
      </w:tr>
      <w:tr w:rsidR="00000000">
        <w:trPr>
          <w:trHeight w:val="288"/>
          <w:jc w:val="center"/>
        </w:trPr>
        <w:tc>
          <w:tcPr>
            <w:tcW w:w="3620" w:type="dxa"/>
            <w:gridSpan w:val="2"/>
            <w:tcBorders>
              <w:top w:val="single" w:sz="4" w:space="0" w:color="auto"/>
              <w:left w:val="single" w:sz="4" w:space="0" w:color="auto"/>
              <w:bottom w:val="single" w:sz="4" w:space="0" w:color="auto"/>
              <w:right w:val="single" w:sz="4" w:space="0" w:color="auto"/>
            </w:tcBorders>
          </w:tcPr>
          <w:p w:rsidR="00000000" w:rsidRDefault="000C5488">
            <w:pPr>
              <w:widowControl/>
              <w:ind w:firstLineChars="900" w:firstLine="1980"/>
              <w:jc w:val="left"/>
              <w:rPr>
                <w:rFonts w:ascii="宋体" w:hAnsi="宋体" w:cs="Arial"/>
                <w:color w:val="000000"/>
                <w:kern w:val="0"/>
                <w:sz w:val="22"/>
                <w:szCs w:val="22"/>
              </w:rPr>
            </w:pPr>
            <w:r>
              <w:rPr>
                <w:rFonts w:ascii="宋体" w:hAnsi="宋体" w:cs="Arial" w:hint="eastAsia"/>
                <w:kern w:val="0"/>
                <w:sz w:val="22"/>
                <w:szCs w:val="22"/>
              </w:rPr>
              <w:t>栏次</w:t>
            </w:r>
          </w:p>
        </w:tc>
        <w:tc>
          <w:tcPr>
            <w:tcW w:w="148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1</w:t>
            </w:r>
          </w:p>
        </w:tc>
        <w:tc>
          <w:tcPr>
            <w:tcW w:w="1714"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kern w:val="0"/>
                <w:sz w:val="22"/>
                <w:szCs w:val="22"/>
              </w:rPr>
              <w:t>2</w:t>
            </w:r>
          </w:p>
        </w:tc>
        <w:tc>
          <w:tcPr>
            <w:tcW w:w="1701"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kern w:val="0"/>
                <w:sz w:val="22"/>
                <w:szCs w:val="22"/>
              </w:rPr>
              <w:t>3</w:t>
            </w:r>
          </w:p>
        </w:tc>
        <w:tc>
          <w:tcPr>
            <w:tcW w:w="1701"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4</w:t>
            </w:r>
          </w:p>
        </w:tc>
        <w:tc>
          <w:tcPr>
            <w:tcW w:w="1843"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kern w:val="0"/>
                <w:sz w:val="22"/>
                <w:szCs w:val="22"/>
              </w:rPr>
              <w:t>5</w:t>
            </w:r>
          </w:p>
        </w:tc>
        <w:tc>
          <w:tcPr>
            <w:tcW w:w="1985"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kern w:val="0"/>
                <w:sz w:val="22"/>
                <w:szCs w:val="22"/>
              </w:rPr>
              <w:t>6</w:t>
            </w:r>
          </w:p>
        </w:tc>
      </w:tr>
      <w:tr w:rsidR="00000000">
        <w:trPr>
          <w:trHeight w:val="90"/>
          <w:jc w:val="center"/>
        </w:trPr>
        <w:tc>
          <w:tcPr>
            <w:tcW w:w="3620" w:type="dxa"/>
            <w:gridSpan w:val="2"/>
            <w:tcBorders>
              <w:top w:val="single" w:sz="4" w:space="0" w:color="auto"/>
              <w:left w:val="single" w:sz="4" w:space="0" w:color="auto"/>
              <w:bottom w:val="single" w:sz="4" w:space="0" w:color="auto"/>
              <w:right w:val="single" w:sz="4" w:space="0" w:color="auto"/>
            </w:tcBorders>
          </w:tcPr>
          <w:p w:rsidR="00000000" w:rsidRDefault="000C5488">
            <w:pPr>
              <w:widowControl/>
              <w:ind w:firstLineChars="900" w:firstLine="1980"/>
              <w:jc w:val="left"/>
              <w:rPr>
                <w:rFonts w:ascii="宋体" w:hAnsi="宋体" w:cs="Arial"/>
                <w:color w:val="000000"/>
                <w:kern w:val="0"/>
                <w:sz w:val="22"/>
                <w:szCs w:val="22"/>
              </w:rPr>
            </w:pPr>
            <w:r>
              <w:rPr>
                <w:rFonts w:ascii="宋体" w:hAnsi="宋体" w:cs="Arial" w:hint="eastAsia"/>
                <w:kern w:val="0"/>
                <w:sz w:val="22"/>
                <w:szCs w:val="22"/>
              </w:rPr>
              <w:t>合计</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78</w:t>
            </w:r>
            <w:r>
              <w:rPr>
                <w:rFonts w:ascii="宋体" w:hAnsi="宋体" w:cs="Arial" w:hint="eastAsia"/>
                <w:b/>
                <w:bCs/>
                <w:color w:val="000000"/>
                <w:kern w:val="0"/>
                <w:sz w:val="22"/>
                <w:szCs w:val="22"/>
              </w:rPr>
              <w:t>8.5</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165.2</w:t>
            </w: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623.3</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97"/>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201</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一般公共服务支出</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358.1</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141.3</w:t>
            </w: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216.8</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w:t>
            </w:r>
            <w:r>
              <w:rPr>
                <w:rFonts w:ascii="宋体" w:hAnsi="宋体" w:cs="Arial" w:hint="eastAsia"/>
                <w:color w:val="000000"/>
                <w:kern w:val="0"/>
                <w:sz w:val="22"/>
                <w:szCs w:val="22"/>
              </w:rPr>
              <w:tab/>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政府办公厅（室）及相关机构事务</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358.1</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141.3</w:t>
            </w: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216.8</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2010301</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行政运行</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141.3</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141.3</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2010302</w:t>
            </w:r>
            <w:r>
              <w:rPr>
                <w:rFonts w:ascii="宋体" w:hAnsi="宋体" w:cs="Arial" w:hint="eastAsia"/>
                <w:color w:val="000000"/>
                <w:kern w:val="0"/>
                <w:sz w:val="22"/>
                <w:szCs w:val="22"/>
              </w:rPr>
              <w:tab/>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一般行政管理事务</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216.8</w:t>
            </w:r>
          </w:p>
        </w:tc>
        <w:tc>
          <w:tcPr>
            <w:tcW w:w="1714"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color w:val="000000"/>
                <w:kern w:val="0"/>
                <w:sz w:val="22"/>
                <w:szCs w:val="22"/>
              </w:rPr>
            </w:pP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216.8</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210</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医疗卫生与计划生育支出</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13.2</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13.2</w:t>
            </w:r>
          </w:p>
        </w:tc>
        <w:tc>
          <w:tcPr>
            <w:tcW w:w="1701" w:type="dxa"/>
            <w:tcBorders>
              <w:top w:val="nil"/>
              <w:left w:val="nil"/>
              <w:bottom w:val="single" w:sz="4" w:space="0" w:color="auto"/>
              <w:right w:val="single" w:sz="4" w:space="0" w:color="auto"/>
            </w:tcBorders>
            <w:vAlign w:val="center"/>
          </w:tcPr>
          <w:p w:rsidR="00000000" w:rsidRDefault="000C5488" w:rsidP="00880E87">
            <w:pPr>
              <w:widowControl/>
              <w:ind w:firstLineChars="600" w:firstLine="1325"/>
              <w:jc w:val="center"/>
              <w:rPr>
                <w:rFonts w:ascii="宋体" w:hAnsi="宋体" w:cs="Arial"/>
                <w:b/>
                <w:bCs/>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w:t>
            </w:r>
            <w:r>
              <w:rPr>
                <w:rFonts w:ascii="宋体" w:hAnsi="宋体" w:cs="Arial" w:hint="eastAsia"/>
                <w:color w:val="000000"/>
                <w:kern w:val="0"/>
                <w:sz w:val="22"/>
                <w:szCs w:val="22"/>
              </w:rPr>
              <w:tab/>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医疗保障</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13.2</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13.2</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2100501</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行政单位医疗</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8.5</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8.5</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2100503</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公务员医疗补助</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4.7</w:t>
            </w:r>
          </w:p>
        </w:tc>
        <w:tc>
          <w:tcPr>
            <w:tcW w:w="1714"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4.7</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b/>
                <w:bCs/>
                <w:color w:val="000000"/>
                <w:kern w:val="0"/>
                <w:sz w:val="22"/>
                <w:szCs w:val="22"/>
              </w:rPr>
              <w:t>215</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b/>
                <w:bCs/>
                <w:color w:val="000000"/>
                <w:kern w:val="0"/>
                <w:sz w:val="22"/>
                <w:szCs w:val="22"/>
              </w:rPr>
              <w:t>园区建设专项扶持资金支出</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406.6</w:t>
            </w:r>
          </w:p>
        </w:tc>
        <w:tc>
          <w:tcPr>
            <w:tcW w:w="1714" w:type="dxa"/>
            <w:tcBorders>
              <w:top w:val="nil"/>
              <w:left w:val="nil"/>
              <w:bottom w:val="single" w:sz="4" w:space="0" w:color="auto"/>
              <w:right w:val="single" w:sz="4" w:space="0" w:color="auto"/>
            </w:tcBorders>
            <w:vAlign w:val="center"/>
          </w:tcPr>
          <w:p w:rsidR="00000000" w:rsidRDefault="000C5488" w:rsidP="00880E87">
            <w:pPr>
              <w:widowControl/>
              <w:ind w:firstLineChars="200" w:firstLine="442"/>
              <w:jc w:val="center"/>
              <w:rPr>
                <w:rFonts w:ascii="宋体" w:hAnsi="宋体" w:cs="Arial" w:hint="eastAsia"/>
                <w:b/>
                <w:bCs/>
                <w:color w:val="000000"/>
                <w:kern w:val="0"/>
                <w:sz w:val="22"/>
                <w:szCs w:val="22"/>
              </w:rPr>
            </w:pP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406.6</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21599</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714"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hint="eastAsia"/>
                <w:color w:val="000000"/>
                <w:kern w:val="0"/>
                <w:sz w:val="22"/>
                <w:szCs w:val="22"/>
              </w:rPr>
            </w:pP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2159999</w:t>
            </w:r>
          </w:p>
        </w:tc>
        <w:tc>
          <w:tcPr>
            <w:tcW w:w="2440" w:type="dxa"/>
            <w:tcBorders>
              <w:top w:val="nil"/>
              <w:left w:val="nil"/>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714"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hint="eastAsia"/>
                <w:color w:val="000000"/>
                <w:kern w:val="0"/>
                <w:sz w:val="22"/>
                <w:szCs w:val="22"/>
              </w:rPr>
            </w:pP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b/>
                <w:bCs/>
                <w:color w:val="000000"/>
                <w:kern w:val="0"/>
                <w:sz w:val="22"/>
                <w:szCs w:val="22"/>
              </w:rPr>
              <w:t>221</w:t>
            </w:r>
          </w:p>
        </w:tc>
        <w:tc>
          <w:tcPr>
            <w:tcW w:w="2440" w:type="dxa"/>
            <w:tcBorders>
              <w:top w:val="nil"/>
              <w:left w:val="nil"/>
              <w:bottom w:val="single" w:sz="4" w:space="0" w:color="auto"/>
              <w:right w:val="single" w:sz="4" w:space="0" w:color="auto"/>
            </w:tcBorders>
          </w:tcPr>
          <w:p w:rsidR="00000000" w:rsidRDefault="000C5488" w:rsidP="00880E87">
            <w:pPr>
              <w:widowControl/>
              <w:ind w:firstLineChars="200" w:firstLine="442"/>
              <w:jc w:val="left"/>
              <w:rPr>
                <w:rFonts w:ascii="宋体" w:hAnsi="宋体" w:cs="Arial" w:hint="eastAsia"/>
                <w:color w:val="000000"/>
                <w:kern w:val="0"/>
                <w:sz w:val="22"/>
                <w:szCs w:val="22"/>
              </w:rPr>
            </w:pPr>
            <w:r>
              <w:rPr>
                <w:rFonts w:ascii="宋体" w:hAnsi="宋体" w:cs="Arial" w:hint="eastAsia"/>
                <w:b/>
                <w:bCs/>
                <w:color w:val="000000"/>
                <w:kern w:val="0"/>
                <w:sz w:val="22"/>
                <w:szCs w:val="22"/>
              </w:rPr>
              <w:t>住房保障支出</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10.6</w:t>
            </w:r>
          </w:p>
        </w:tc>
        <w:tc>
          <w:tcPr>
            <w:tcW w:w="1714" w:type="dxa"/>
            <w:tcBorders>
              <w:top w:val="nil"/>
              <w:left w:val="nil"/>
              <w:bottom w:val="single" w:sz="4" w:space="0" w:color="auto"/>
              <w:right w:val="single" w:sz="4" w:space="0" w:color="auto"/>
            </w:tcBorders>
            <w:vAlign w:val="center"/>
          </w:tcPr>
          <w:p w:rsidR="00000000" w:rsidRDefault="000C5488" w:rsidP="00880E87">
            <w:pPr>
              <w:widowControl/>
              <w:ind w:firstLineChars="200" w:firstLine="442"/>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10.6</w:t>
            </w:r>
          </w:p>
        </w:tc>
        <w:tc>
          <w:tcPr>
            <w:tcW w:w="170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22102</w:t>
            </w:r>
          </w:p>
        </w:tc>
        <w:tc>
          <w:tcPr>
            <w:tcW w:w="244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r>
              <w:rPr>
                <w:rFonts w:ascii="宋体" w:hAnsi="宋体" w:cs="Arial" w:hint="eastAsia"/>
                <w:color w:val="000000"/>
                <w:kern w:val="0"/>
                <w:sz w:val="22"/>
                <w:szCs w:val="22"/>
              </w:rPr>
              <w:t>住房改革支出</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714"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hint="eastAsia"/>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r w:rsidR="00000000">
        <w:trPr>
          <w:trHeight w:val="288"/>
          <w:jc w:val="center"/>
        </w:trPr>
        <w:tc>
          <w:tcPr>
            <w:tcW w:w="118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2210201</w:t>
            </w:r>
          </w:p>
        </w:tc>
        <w:tc>
          <w:tcPr>
            <w:tcW w:w="244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r>
              <w:rPr>
                <w:rFonts w:ascii="宋体" w:hAnsi="宋体" w:cs="Arial" w:hint="eastAsia"/>
                <w:color w:val="000000"/>
                <w:kern w:val="0"/>
                <w:sz w:val="22"/>
                <w:szCs w:val="22"/>
              </w:rPr>
              <w:t>住房公积金</w:t>
            </w:r>
          </w:p>
        </w:tc>
        <w:tc>
          <w:tcPr>
            <w:tcW w:w="14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714"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701" w:type="dxa"/>
            <w:tcBorders>
              <w:top w:val="nil"/>
              <w:left w:val="nil"/>
              <w:bottom w:val="single" w:sz="4" w:space="0" w:color="auto"/>
              <w:right w:val="single" w:sz="4" w:space="0" w:color="auto"/>
            </w:tcBorders>
            <w:vAlign w:val="center"/>
          </w:tcPr>
          <w:p w:rsidR="00000000" w:rsidRDefault="000C5488">
            <w:pPr>
              <w:widowControl/>
              <w:ind w:firstLineChars="600" w:firstLine="1320"/>
              <w:jc w:val="center"/>
              <w:rPr>
                <w:rFonts w:ascii="宋体" w:hAnsi="宋体" w:cs="Arial" w:hint="eastAsia"/>
                <w:color w:val="000000"/>
                <w:kern w:val="0"/>
                <w:sz w:val="22"/>
                <w:szCs w:val="22"/>
              </w:rPr>
            </w:pPr>
          </w:p>
        </w:tc>
        <w:tc>
          <w:tcPr>
            <w:tcW w:w="1701"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843" w:type="dxa"/>
            <w:tcBorders>
              <w:top w:val="nil"/>
              <w:left w:val="nil"/>
              <w:bottom w:val="single" w:sz="4" w:space="0" w:color="auto"/>
              <w:right w:val="single" w:sz="4" w:space="0" w:color="auto"/>
            </w:tcBorders>
          </w:tcPr>
          <w:p w:rsidR="00000000" w:rsidRDefault="000C5488">
            <w:pPr>
              <w:widowControl/>
              <w:ind w:firstLineChars="200" w:firstLine="440"/>
              <w:jc w:val="left"/>
              <w:rPr>
                <w:rFonts w:ascii="宋体" w:hAnsi="宋体" w:cs="Arial" w:hint="eastAsia"/>
                <w:color w:val="000000"/>
                <w:kern w:val="0"/>
                <w:sz w:val="22"/>
                <w:szCs w:val="22"/>
              </w:rPr>
            </w:pPr>
          </w:p>
        </w:tc>
        <w:tc>
          <w:tcPr>
            <w:tcW w:w="198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hint="eastAsia"/>
                <w:color w:val="000000"/>
                <w:kern w:val="0"/>
                <w:sz w:val="22"/>
                <w:szCs w:val="22"/>
              </w:rPr>
            </w:pPr>
          </w:p>
        </w:tc>
      </w:tr>
    </w:tbl>
    <w:p w:rsidR="00000000" w:rsidRDefault="000C5488">
      <w:pPr>
        <w:jc w:val="center"/>
        <w:rPr>
          <w:rFonts w:ascii="方正小标宋简体" w:eastAsia="方正小标宋简体" w:hAnsi="宋体" w:cs="宋体" w:hint="eastAsia"/>
          <w:kern w:val="0"/>
          <w:sz w:val="36"/>
          <w:szCs w:val="36"/>
        </w:rPr>
        <w:sectPr w:rsidR="00000000">
          <w:footerReference w:type="even" r:id="rId13"/>
          <w:footerReference w:type="default" r:id="rId14"/>
          <w:pgSz w:w="16838" w:h="11906" w:orient="landscape"/>
          <w:pgMar w:top="1797" w:right="1440" w:bottom="1797" w:left="1440" w:header="851" w:footer="992" w:gutter="0"/>
          <w:pgNumType w:fmt="numberInDash"/>
          <w:cols w:space="720"/>
          <w:docGrid w:type="lines" w:linePitch="312"/>
        </w:sectPr>
      </w:pPr>
    </w:p>
    <w:p w:rsidR="00000000" w:rsidRDefault="000C5488">
      <w:pPr>
        <w:jc w:val="center"/>
        <w:rPr>
          <w:rFonts w:hint="eastAsia"/>
        </w:rPr>
      </w:pPr>
      <w:r>
        <w:rPr>
          <w:rFonts w:ascii="方正小标宋简体" w:eastAsia="方正小标宋简体" w:hAnsi="宋体" w:cs="宋体" w:hint="eastAsia"/>
          <w:kern w:val="0"/>
          <w:sz w:val="36"/>
          <w:szCs w:val="36"/>
        </w:rPr>
        <w:lastRenderedPageBreak/>
        <w:t>表四：财政拨</w:t>
      </w:r>
      <w:r>
        <w:rPr>
          <w:rFonts w:ascii="方正小标宋简体" w:eastAsia="方正小标宋简体" w:hAnsi="宋体" w:cs="宋体" w:hint="eastAsia"/>
          <w:kern w:val="0"/>
          <w:sz w:val="36"/>
          <w:szCs w:val="36"/>
        </w:rPr>
        <w:t>款收入支出决算总表</w:t>
      </w:r>
    </w:p>
    <w:p w:rsidR="00000000" w:rsidRDefault="000C5488">
      <w:pPr>
        <w:jc w:val="right"/>
        <w:rPr>
          <w:rFonts w:hint="eastAsia"/>
          <w:sz w:val="22"/>
          <w:szCs w:val="22"/>
        </w:rPr>
      </w:pPr>
      <w:r>
        <w:rPr>
          <w:rFonts w:hint="eastAsia"/>
          <w:sz w:val="22"/>
          <w:szCs w:val="22"/>
        </w:rPr>
        <w:t>单位：万元</w:t>
      </w:r>
    </w:p>
    <w:tbl>
      <w:tblPr>
        <w:tblpPr w:leftFromText="180" w:rightFromText="180" w:vertAnchor="text" w:horzAnchor="page" w:tblpX="712" w:tblpY="83"/>
        <w:tblOverlap w:val="never"/>
        <w:tblW w:w="0" w:type="auto"/>
        <w:tblInd w:w="0" w:type="dxa"/>
        <w:tblLayout w:type="fixed"/>
        <w:tblLook w:val="0000"/>
      </w:tblPr>
      <w:tblGrid>
        <w:gridCol w:w="3010"/>
        <w:gridCol w:w="450"/>
        <w:gridCol w:w="840"/>
        <w:gridCol w:w="3060"/>
        <w:gridCol w:w="525"/>
        <w:gridCol w:w="930"/>
        <w:gridCol w:w="1140"/>
        <w:gridCol w:w="890"/>
      </w:tblGrid>
      <w:tr w:rsidR="00000000">
        <w:trPr>
          <w:trHeight w:val="300"/>
        </w:trPr>
        <w:tc>
          <w:tcPr>
            <w:tcW w:w="4300" w:type="dxa"/>
            <w:gridSpan w:val="3"/>
            <w:tcBorders>
              <w:top w:val="single" w:sz="4" w:space="0" w:color="auto"/>
              <w:left w:val="single" w:sz="4" w:space="0" w:color="auto"/>
              <w:bottom w:val="single" w:sz="4" w:space="0" w:color="auto"/>
              <w:right w:val="single" w:sz="4" w:space="0" w:color="000000"/>
            </w:tcBorders>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收</w:t>
            </w:r>
            <w:r>
              <w:rPr>
                <w:rFonts w:ascii="MingLiU" w:eastAsia="MingLiU" w:hAnsi="MingLiU" w:cs="Arial" w:hint="eastAsia"/>
                <w:kern w:val="0"/>
                <w:sz w:val="22"/>
                <w:szCs w:val="22"/>
              </w:rPr>
              <w:t xml:space="preserve"> </w:t>
            </w:r>
            <w:r>
              <w:rPr>
                <w:rFonts w:ascii="MingLiU" w:eastAsia="MingLiU" w:hAnsi="MingLiU" w:cs="Arial" w:hint="eastAsia"/>
                <w:kern w:val="0"/>
                <w:sz w:val="22"/>
                <w:szCs w:val="22"/>
              </w:rPr>
              <w:t>入</w:t>
            </w:r>
          </w:p>
        </w:tc>
        <w:tc>
          <w:tcPr>
            <w:tcW w:w="6545" w:type="dxa"/>
            <w:gridSpan w:val="5"/>
            <w:tcBorders>
              <w:top w:val="single" w:sz="4" w:space="0" w:color="auto"/>
              <w:left w:val="nil"/>
              <w:bottom w:val="single" w:sz="4" w:space="0" w:color="auto"/>
              <w:right w:val="single" w:sz="4" w:space="0" w:color="000000"/>
            </w:tcBorders>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支</w:t>
            </w:r>
            <w:r>
              <w:rPr>
                <w:rFonts w:ascii="MingLiU" w:eastAsia="MingLiU" w:hAnsi="MingLiU" w:cs="Arial" w:hint="eastAsia"/>
                <w:kern w:val="0"/>
                <w:sz w:val="22"/>
                <w:szCs w:val="22"/>
              </w:rPr>
              <w:t xml:space="preserve"> </w:t>
            </w:r>
            <w:r>
              <w:rPr>
                <w:rFonts w:ascii="MingLiU" w:eastAsia="MingLiU" w:hAnsi="MingLiU" w:cs="Arial" w:hint="eastAsia"/>
                <w:kern w:val="0"/>
                <w:sz w:val="22"/>
                <w:szCs w:val="22"/>
              </w:rPr>
              <w:t>出</w:t>
            </w:r>
          </w:p>
        </w:tc>
      </w:tr>
      <w:tr w:rsidR="00000000">
        <w:trPr>
          <w:trHeight w:val="732"/>
        </w:trPr>
        <w:tc>
          <w:tcPr>
            <w:tcW w:w="301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项</w:t>
            </w:r>
            <w:r>
              <w:rPr>
                <w:rFonts w:ascii="宋体" w:hAnsi="宋体" w:cs="Arial" w:hint="eastAsia"/>
                <w:kern w:val="0"/>
                <w:sz w:val="22"/>
                <w:szCs w:val="22"/>
              </w:rPr>
              <w:t xml:space="preserve"> </w:t>
            </w:r>
            <w:r>
              <w:rPr>
                <w:rFonts w:ascii="宋体" w:hAnsi="宋体" w:cs="Arial" w:hint="eastAsia"/>
                <w:kern w:val="0"/>
                <w:sz w:val="22"/>
                <w:szCs w:val="22"/>
              </w:rPr>
              <w:t>目</w:t>
            </w:r>
          </w:p>
        </w:tc>
        <w:tc>
          <w:tcPr>
            <w:tcW w:w="45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行次</w:t>
            </w:r>
          </w:p>
        </w:tc>
        <w:tc>
          <w:tcPr>
            <w:tcW w:w="8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金额</w:t>
            </w:r>
          </w:p>
        </w:tc>
        <w:tc>
          <w:tcPr>
            <w:tcW w:w="306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项</w:t>
            </w:r>
            <w:r>
              <w:rPr>
                <w:rFonts w:ascii="宋体" w:hAnsi="宋体" w:cs="Arial" w:hint="eastAsia"/>
                <w:kern w:val="0"/>
                <w:sz w:val="22"/>
                <w:szCs w:val="22"/>
              </w:rPr>
              <w:t xml:space="preserve"> </w:t>
            </w:r>
            <w:r>
              <w:rPr>
                <w:rFonts w:ascii="宋体" w:hAnsi="宋体" w:cs="Arial" w:hint="eastAsia"/>
                <w:kern w:val="0"/>
                <w:sz w:val="22"/>
                <w:szCs w:val="22"/>
              </w:rPr>
              <w:t>目</w:t>
            </w:r>
          </w:p>
        </w:tc>
        <w:tc>
          <w:tcPr>
            <w:tcW w:w="52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行次</w:t>
            </w:r>
          </w:p>
        </w:tc>
        <w:tc>
          <w:tcPr>
            <w:tcW w:w="93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合计</w:t>
            </w: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一般公共预算财政拨款</w:t>
            </w:r>
          </w:p>
        </w:tc>
        <w:tc>
          <w:tcPr>
            <w:tcW w:w="89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kern w:val="0"/>
                <w:sz w:val="22"/>
                <w:szCs w:val="22"/>
              </w:rPr>
            </w:pPr>
            <w:r>
              <w:rPr>
                <w:rFonts w:ascii="宋体" w:hAnsi="宋体" w:cs="Arial" w:hint="eastAsia"/>
                <w:kern w:val="0"/>
                <w:sz w:val="22"/>
                <w:szCs w:val="22"/>
              </w:rPr>
              <w:t>政府性基金预算财政拨款</w:t>
            </w: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栏</w:t>
            </w:r>
            <w:r>
              <w:rPr>
                <w:rFonts w:ascii="宋体" w:hAnsi="宋体" w:cs="Arial" w:hint="eastAsia"/>
                <w:kern w:val="0"/>
                <w:sz w:val="22"/>
                <w:szCs w:val="22"/>
              </w:rPr>
              <w:t xml:space="preserve"> </w:t>
            </w:r>
            <w:r>
              <w:rPr>
                <w:rFonts w:ascii="宋体" w:hAnsi="宋体" w:cs="Arial" w:hint="eastAsia"/>
                <w:kern w:val="0"/>
                <w:sz w:val="22"/>
                <w:szCs w:val="22"/>
              </w:rPr>
              <w:t>次</w:t>
            </w:r>
          </w:p>
        </w:tc>
        <w:tc>
          <w:tcPr>
            <w:tcW w:w="450"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84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w:t>
            </w:r>
          </w:p>
        </w:tc>
        <w:tc>
          <w:tcPr>
            <w:tcW w:w="3060" w:type="dxa"/>
            <w:tcBorders>
              <w:top w:val="nil"/>
              <w:left w:val="nil"/>
              <w:bottom w:val="single" w:sz="4" w:space="0" w:color="auto"/>
              <w:right w:val="single" w:sz="4" w:space="0" w:color="auto"/>
            </w:tcBorders>
          </w:tcPr>
          <w:p w:rsidR="00000000" w:rsidRDefault="000C5488">
            <w:pPr>
              <w:widowControl/>
              <w:ind w:firstLineChars="400" w:firstLine="880"/>
              <w:jc w:val="left"/>
              <w:rPr>
                <w:rFonts w:ascii="宋体" w:hAnsi="宋体" w:cs="Arial"/>
                <w:color w:val="000000"/>
                <w:kern w:val="0"/>
                <w:sz w:val="22"/>
                <w:szCs w:val="22"/>
              </w:rPr>
            </w:pPr>
            <w:r>
              <w:rPr>
                <w:rFonts w:ascii="宋体" w:hAnsi="宋体" w:cs="Arial" w:hint="eastAsia"/>
                <w:kern w:val="0"/>
                <w:sz w:val="22"/>
                <w:szCs w:val="22"/>
              </w:rPr>
              <w:t>栏</w:t>
            </w:r>
            <w:r>
              <w:rPr>
                <w:rFonts w:ascii="宋体" w:hAnsi="宋体" w:cs="Arial" w:hint="eastAsia"/>
                <w:kern w:val="0"/>
                <w:sz w:val="22"/>
                <w:szCs w:val="22"/>
              </w:rPr>
              <w:t xml:space="preserve"> </w:t>
            </w:r>
            <w:r>
              <w:rPr>
                <w:rFonts w:ascii="宋体" w:hAnsi="宋体" w:cs="Arial" w:hint="eastAsia"/>
                <w:kern w:val="0"/>
                <w:sz w:val="22"/>
                <w:szCs w:val="22"/>
              </w:rPr>
              <w:t>次</w:t>
            </w:r>
          </w:p>
        </w:tc>
        <w:tc>
          <w:tcPr>
            <w:tcW w:w="525" w:type="dxa"/>
            <w:tcBorders>
              <w:top w:val="nil"/>
              <w:left w:val="nil"/>
              <w:bottom w:val="single" w:sz="4" w:space="0" w:color="auto"/>
              <w:right w:val="single" w:sz="4" w:space="0" w:color="auto"/>
            </w:tcBorders>
          </w:tcPr>
          <w:p w:rsidR="00000000" w:rsidRDefault="000C5488">
            <w:pPr>
              <w:widowControl/>
              <w:ind w:firstLineChars="100" w:firstLine="220"/>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93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w:t>
            </w:r>
          </w:p>
        </w:tc>
        <w:tc>
          <w:tcPr>
            <w:tcW w:w="114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w:t>
            </w:r>
          </w:p>
        </w:tc>
        <w:tc>
          <w:tcPr>
            <w:tcW w:w="89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w:t>
            </w: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一、一般公共预算财政拨款</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w:t>
            </w:r>
          </w:p>
        </w:tc>
        <w:tc>
          <w:tcPr>
            <w:tcW w:w="8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788.3</w:t>
            </w: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一、一般公共服务支出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18</w:t>
            </w:r>
          </w:p>
        </w:tc>
        <w:tc>
          <w:tcPr>
            <w:tcW w:w="93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357.9</w:t>
            </w: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357.9</w:t>
            </w: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二、政府性基金预算财政拨款</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二、外交支出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19</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400" w:firstLine="88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三、教育支出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20</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四、科学技术支出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21</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5</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五、文化体育与传媒支出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22</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6</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六、社会保障和就业支出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23</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400" w:firstLine="88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宋体" w:hint="eastAsia"/>
                <w:color w:val="000000"/>
                <w:kern w:val="0"/>
                <w:sz w:val="22"/>
                <w:szCs w:val="22"/>
              </w:rPr>
              <w:t>七、文化体育与传媒支出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24</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400" w:firstLine="88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192"/>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宋体" w:hint="eastAsia"/>
                <w:color w:val="000000"/>
                <w:kern w:val="0"/>
                <w:sz w:val="22"/>
                <w:szCs w:val="22"/>
              </w:rPr>
              <w:t>八、社会保障和就业支出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25</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9</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宋体" w:hint="eastAsia"/>
                <w:color w:val="000000"/>
                <w:kern w:val="0"/>
                <w:sz w:val="22"/>
                <w:szCs w:val="22"/>
              </w:rPr>
              <w:t>九、医疗卫生与计划生育支出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26</w:t>
            </w:r>
          </w:p>
        </w:tc>
        <w:tc>
          <w:tcPr>
            <w:tcW w:w="93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13.2</w:t>
            </w: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13.2</w:t>
            </w: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10</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宋体" w:hint="eastAsia"/>
                <w:color w:val="000000"/>
                <w:kern w:val="0"/>
                <w:sz w:val="22"/>
                <w:szCs w:val="22"/>
              </w:rPr>
              <w:t>十、节能环保支出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27</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11</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十一、城乡社区支出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28</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十二、农林水支出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29</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327"/>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十三、交通运输支出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30</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十四、园区建设专项扶持资金支出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31</w:t>
            </w:r>
          </w:p>
        </w:tc>
        <w:tc>
          <w:tcPr>
            <w:tcW w:w="93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406.6</w:t>
            </w: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十五、商业服务业等支出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32</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十六、金融支出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33</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十七、援助其他地区支</w:t>
            </w:r>
            <w:r>
              <w:rPr>
                <w:rFonts w:ascii="宋体" w:hAnsi="宋体" w:cs="宋体" w:hint="eastAsia"/>
                <w:color w:val="000000"/>
                <w:kern w:val="0"/>
                <w:sz w:val="22"/>
                <w:szCs w:val="22"/>
              </w:rPr>
              <w:t>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34</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十八、国土海洋气象等支出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35</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十九、住房保障支出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36</w:t>
            </w:r>
          </w:p>
        </w:tc>
        <w:tc>
          <w:tcPr>
            <w:tcW w:w="93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10.6</w:t>
            </w: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二十、粮油物资储备支出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37</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二十一、其他支出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38</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二十二、债务还本支出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39</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hint="eastAsia"/>
                <w:color w:val="000000"/>
                <w:kern w:val="0"/>
                <w:sz w:val="22"/>
                <w:szCs w:val="22"/>
              </w:rPr>
            </w:pP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c>
          <w:tcPr>
            <w:tcW w:w="3060"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宋体" w:hint="eastAsia"/>
                <w:color w:val="000000"/>
                <w:kern w:val="0"/>
                <w:sz w:val="22"/>
                <w:szCs w:val="22"/>
              </w:rPr>
              <w:t>二十三、债务付息支出</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40</w:t>
            </w:r>
          </w:p>
        </w:tc>
        <w:tc>
          <w:tcPr>
            <w:tcW w:w="930" w:type="dxa"/>
            <w:tcBorders>
              <w:top w:val="nil"/>
              <w:left w:val="nil"/>
              <w:bottom w:val="single" w:sz="4" w:space="0" w:color="auto"/>
              <w:right w:val="single" w:sz="4" w:space="0" w:color="auto"/>
            </w:tcBorders>
            <w:vAlign w:val="center"/>
          </w:tcPr>
          <w:p w:rsidR="00000000" w:rsidRDefault="000C5488">
            <w:pPr>
              <w:widowControl/>
              <w:ind w:firstLineChars="300" w:firstLine="660"/>
              <w:jc w:val="center"/>
              <w:rPr>
                <w:rFonts w:ascii="宋体" w:hAnsi="宋体" w:cs="Arial" w:hint="eastAsia"/>
                <w:color w:val="000000"/>
                <w:kern w:val="0"/>
                <w:sz w:val="22"/>
                <w:szCs w:val="22"/>
              </w:rPr>
            </w:pPr>
          </w:p>
        </w:tc>
        <w:tc>
          <w:tcPr>
            <w:tcW w:w="11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89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hint="eastAsia"/>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本年收入合计</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12</w:t>
            </w:r>
          </w:p>
        </w:tc>
        <w:tc>
          <w:tcPr>
            <w:tcW w:w="8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788.3</w:t>
            </w:r>
          </w:p>
        </w:tc>
        <w:tc>
          <w:tcPr>
            <w:tcW w:w="306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本年支出合计</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41</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788.3</w:t>
            </w: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年初财政拨款结转和结余</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13</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年末结转和结余</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42</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ind w:firstLineChars="1100" w:firstLine="24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kern w:val="0"/>
                <w:sz w:val="22"/>
                <w:szCs w:val="22"/>
              </w:rPr>
            </w:pPr>
            <w:r>
              <w:rPr>
                <w:rFonts w:ascii="宋体" w:hAnsi="宋体" w:cs="Arial" w:hint="eastAsia"/>
                <w:kern w:val="0"/>
                <w:sz w:val="22"/>
                <w:szCs w:val="22"/>
              </w:rPr>
              <w:t>一、</w:t>
            </w:r>
            <w:r>
              <w:rPr>
                <w:rFonts w:ascii="宋体" w:hAnsi="宋体" w:cs="Arial" w:hint="eastAsia"/>
                <w:kern w:val="0"/>
                <w:sz w:val="22"/>
                <w:szCs w:val="22"/>
              </w:rPr>
              <w:t>一般公共预算财政拨款</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14</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43</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ind w:firstLineChars="1100" w:firstLine="24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kern w:val="0"/>
                <w:sz w:val="22"/>
                <w:szCs w:val="22"/>
              </w:rPr>
              <w:t>二、</w:t>
            </w:r>
            <w:r>
              <w:rPr>
                <w:rFonts w:ascii="宋体" w:hAnsi="宋体" w:cs="Arial" w:hint="eastAsia"/>
                <w:kern w:val="0"/>
                <w:sz w:val="22"/>
                <w:szCs w:val="22"/>
              </w:rPr>
              <w:t>政府性基金预算财政拨款</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15</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200" w:firstLine="44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44</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ind w:firstLineChars="1100" w:firstLine="24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16</w:t>
            </w:r>
          </w:p>
        </w:tc>
        <w:tc>
          <w:tcPr>
            <w:tcW w:w="840" w:type="dxa"/>
            <w:tcBorders>
              <w:top w:val="nil"/>
              <w:left w:val="nil"/>
              <w:bottom w:val="single" w:sz="4" w:space="0" w:color="auto"/>
              <w:right w:val="single" w:sz="4" w:space="0" w:color="auto"/>
            </w:tcBorders>
            <w:vAlign w:val="center"/>
          </w:tcPr>
          <w:p w:rsidR="00000000" w:rsidRDefault="000C5488">
            <w:pPr>
              <w:widowControl/>
              <w:ind w:firstLineChars="100" w:firstLine="220"/>
              <w:jc w:val="center"/>
              <w:rPr>
                <w:rFonts w:ascii="宋体" w:hAnsi="宋体" w:cs="Arial"/>
                <w:color w:val="000000"/>
                <w:kern w:val="0"/>
                <w:sz w:val="22"/>
                <w:szCs w:val="22"/>
              </w:rPr>
            </w:pPr>
          </w:p>
        </w:tc>
        <w:tc>
          <w:tcPr>
            <w:tcW w:w="3060" w:type="dxa"/>
            <w:tcBorders>
              <w:top w:val="nil"/>
              <w:left w:val="nil"/>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45</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ind w:firstLineChars="1100" w:firstLine="2420"/>
              <w:jc w:val="center"/>
              <w:rPr>
                <w:rFonts w:ascii="宋体" w:hAnsi="宋体" w:cs="Arial"/>
                <w:color w:val="000000"/>
                <w:kern w:val="0"/>
                <w:sz w:val="22"/>
                <w:szCs w:val="22"/>
              </w:rPr>
            </w:pPr>
          </w:p>
        </w:tc>
      </w:tr>
      <w:tr w:rsidR="00000000">
        <w:trPr>
          <w:trHeight w:val="288"/>
        </w:trPr>
        <w:tc>
          <w:tcPr>
            <w:tcW w:w="3010" w:type="dxa"/>
            <w:tcBorders>
              <w:top w:val="nil"/>
              <w:left w:val="single" w:sz="4" w:space="0" w:color="auto"/>
              <w:bottom w:val="single" w:sz="4" w:space="0" w:color="auto"/>
              <w:right w:val="single" w:sz="4" w:space="0" w:color="auto"/>
            </w:tcBorders>
          </w:tcPr>
          <w:p w:rsidR="00000000" w:rsidRDefault="000C5488">
            <w:pPr>
              <w:widowControl/>
              <w:jc w:val="center"/>
              <w:rPr>
                <w:rFonts w:ascii="宋体" w:hAnsi="宋体" w:cs="Arial"/>
                <w:b/>
                <w:bCs/>
                <w:color w:val="000000"/>
                <w:kern w:val="0"/>
                <w:sz w:val="22"/>
                <w:szCs w:val="22"/>
              </w:rPr>
            </w:pPr>
            <w:r>
              <w:rPr>
                <w:rFonts w:ascii="宋体" w:hAnsi="宋体" w:cs="Arial" w:hint="eastAsia"/>
                <w:b/>
                <w:bCs/>
                <w:kern w:val="0"/>
                <w:sz w:val="22"/>
                <w:szCs w:val="22"/>
              </w:rPr>
              <w:t>合计</w:t>
            </w:r>
          </w:p>
        </w:tc>
        <w:tc>
          <w:tcPr>
            <w:tcW w:w="45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17</w:t>
            </w:r>
          </w:p>
        </w:tc>
        <w:tc>
          <w:tcPr>
            <w:tcW w:w="84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788.3</w:t>
            </w:r>
          </w:p>
        </w:tc>
        <w:tc>
          <w:tcPr>
            <w:tcW w:w="3060" w:type="dxa"/>
            <w:tcBorders>
              <w:top w:val="nil"/>
              <w:left w:val="nil"/>
              <w:bottom w:val="single" w:sz="4" w:space="0" w:color="auto"/>
              <w:right w:val="single" w:sz="4" w:space="0" w:color="auto"/>
            </w:tcBorders>
          </w:tcPr>
          <w:p w:rsidR="00000000" w:rsidRDefault="000C5488">
            <w:pPr>
              <w:widowControl/>
              <w:jc w:val="center"/>
              <w:rPr>
                <w:rFonts w:ascii="宋体" w:hAnsi="宋体" w:cs="Arial"/>
                <w:b/>
                <w:bCs/>
                <w:color w:val="000000"/>
                <w:kern w:val="0"/>
                <w:sz w:val="22"/>
                <w:szCs w:val="22"/>
              </w:rPr>
            </w:pPr>
            <w:r>
              <w:rPr>
                <w:rFonts w:ascii="宋体" w:hAnsi="宋体" w:cs="Arial" w:hint="eastAsia"/>
                <w:b/>
                <w:bCs/>
                <w:kern w:val="0"/>
                <w:sz w:val="22"/>
                <w:szCs w:val="22"/>
              </w:rPr>
              <w:t>合计</w:t>
            </w:r>
          </w:p>
        </w:tc>
        <w:tc>
          <w:tcPr>
            <w:tcW w:w="525" w:type="dxa"/>
            <w:tcBorders>
              <w:top w:val="nil"/>
              <w:left w:val="nil"/>
              <w:bottom w:val="single" w:sz="4" w:space="0" w:color="auto"/>
              <w:right w:val="single" w:sz="4" w:space="0" w:color="auto"/>
            </w:tcBorders>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color w:val="000000"/>
                <w:kern w:val="0"/>
                <w:sz w:val="22"/>
                <w:szCs w:val="22"/>
              </w:rPr>
              <w:t>46</w:t>
            </w:r>
          </w:p>
        </w:tc>
        <w:tc>
          <w:tcPr>
            <w:tcW w:w="2960" w:type="dxa"/>
            <w:gridSpan w:val="3"/>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788.3</w:t>
            </w:r>
          </w:p>
        </w:tc>
      </w:tr>
    </w:tbl>
    <w:p w:rsidR="00000000" w:rsidRDefault="000C5488">
      <w:pPr>
        <w:rPr>
          <w:rFonts w:ascii="方正小标宋简体" w:eastAsia="方正小标宋简体" w:hAnsi="宋体" w:cs="宋体" w:hint="eastAsia"/>
          <w:kern w:val="0"/>
          <w:sz w:val="36"/>
          <w:szCs w:val="36"/>
        </w:rPr>
        <w:sectPr w:rsidR="00000000">
          <w:pgSz w:w="11906" w:h="16838"/>
          <w:pgMar w:top="1440" w:right="1797" w:bottom="1440" w:left="1797" w:header="851" w:footer="992" w:gutter="0"/>
          <w:pgNumType w:fmt="numberInDash"/>
          <w:cols w:space="720"/>
          <w:docGrid w:type="lines" w:linePitch="312"/>
        </w:sectPr>
      </w:pPr>
    </w:p>
    <w:p w:rsidR="00000000" w:rsidRDefault="000C5488">
      <w:pPr>
        <w:jc w:val="center"/>
        <w:rPr>
          <w:rFonts w:ascii="方正小标宋简体" w:eastAsia="方正小标宋简体" w:hAnsi="宋体" w:cs="宋体"/>
          <w:kern w:val="0"/>
          <w:sz w:val="36"/>
          <w:szCs w:val="36"/>
        </w:rPr>
      </w:pPr>
      <w:r>
        <w:rPr>
          <w:rFonts w:ascii="方正小标宋简体" w:eastAsia="方正小标宋简体" w:hAnsi="宋体" w:cs="宋体" w:hint="eastAsia"/>
          <w:kern w:val="0"/>
          <w:sz w:val="36"/>
          <w:szCs w:val="36"/>
        </w:rPr>
        <w:lastRenderedPageBreak/>
        <w:t>表五：</w:t>
      </w:r>
      <w:r>
        <w:rPr>
          <w:rFonts w:ascii="方正小标宋简体" w:eastAsia="方正小标宋简体" w:hint="eastAsia"/>
          <w:sz w:val="36"/>
          <w:szCs w:val="36"/>
        </w:rPr>
        <w:t>一般</w:t>
      </w:r>
      <w:r>
        <w:rPr>
          <w:rFonts w:ascii="方正小标宋简体" w:eastAsia="方正小标宋简体" w:hAnsi="宋体" w:cs="宋体" w:hint="eastAsia"/>
          <w:kern w:val="0"/>
          <w:sz w:val="36"/>
          <w:szCs w:val="36"/>
        </w:rPr>
        <w:t>公共预算财政拨款支出决算表</w:t>
      </w:r>
    </w:p>
    <w:p w:rsidR="00000000" w:rsidRDefault="000C5488">
      <w:pPr>
        <w:jc w:val="right"/>
        <w:rPr>
          <w:rFonts w:ascii="宋体" w:hAnsi="宋体" w:cs="宋体" w:hint="eastAsia"/>
          <w:kern w:val="0"/>
          <w:sz w:val="22"/>
          <w:szCs w:val="22"/>
        </w:rPr>
      </w:pPr>
      <w:r>
        <w:rPr>
          <w:rFonts w:ascii="宋体" w:hAnsi="宋体" w:cs="宋体" w:hint="eastAsia"/>
          <w:kern w:val="0"/>
          <w:sz w:val="22"/>
          <w:szCs w:val="22"/>
        </w:rPr>
        <w:t>单位：</w:t>
      </w:r>
      <w:r>
        <w:rPr>
          <w:rFonts w:ascii="宋体" w:hAnsi="宋体" w:cs="宋体"/>
          <w:kern w:val="0"/>
          <w:sz w:val="22"/>
          <w:szCs w:val="22"/>
        </w:rPr>
        <w:t>万元</w:t>
      </w:r>
    </w:p>
    <w:tbl>
      <w:tblPr>
        <w:tblW w:w="0" w:type="auto"/>
        <w:jc w:val="center"/>
        <w:tblInd w:w="0" w:type="dxa"/>
        <w:tblLayout w:type="fixed"/>
        <w:tblLook w:val="0000"/>
      </w:tblPr>
      <w:tblGrid>
        <w:gridCol w:w="1283"/>
        <w:gridCol w:w="3000"/>
        <w:gridCol w:w="2900"/>
        <w:gridCol w:w="2900"/>
        <w:gridCol w:w="3396"/>
      </w:tblGrid>
      <w:tr w:rsidR="00000000">
        <w:trPr>
          <w:trHeight w:val="300"/>
          <w:jc w:val="center"/>
        </w:trPr>
        <w:tc>
          <w:tcPr>
            <w:tcW w:w="4283" w:type="dxa"/>
            <w:gridSpan w:val="2"/>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项</w:t>
            </w:r>
            <w:r>
              <w:rPr>
                <w:rFonts w:ascii="MingLiU" w:eastAsia="MingLiU" w:hAnsi="MingLiU" w:cs="Arial" w:hint="eastAsia"/>
                <w:kern w:val="0"/>
                <w:sz w:val="22"/>
                <w:szCs w:val="22"/>
              </w:rPr>
              <w:t xml:space="preserve"> </w:t>
            </w:r>
            <w:r>
              <w:rPr>
                <w:rFonts w:ascii="MingLiU" w:eastAsia="MingLiU" w:hAnsi="MingLiU" w:cs="Arial" w:hint="eastAsia"/>
                <w:kern w:val="0"/>
                <w:sz w:val="22"/>
                <w:szCs w:val="22"/>
              </w:rPr>
              <w:t>目</w:t>
            </w:r>
          </w:p>
        </w:tc>
        <w:tc>
          <w:tcPr>
            <w:tcW w:w="290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合计</w:t>
            </w:r>
          </w:p>
        </w:tc>
        <w:tc>
          <w:tcPr>
            <w:tcW w:w="2900"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基本支出</w:t>
            </w:r>
          </w:p>
        </w:tc>
        <w:tc>
          <w:tcPr>
            <w:tcW w:w="3396" w:type="dxa"/>
            <w:vMerge w:val="restart"/>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项目支出</w:t>
            </w:r>
          </w:p>
        </w:tc>
      </w:tr>
      <w:tr w:rsidR="00000000">
        <w:trPr>
          <w:trHeight w:val="300"/>
          <w:jc w:val="center"/>
        </w:trPr>
        <w:tc>
          <w:tcPr>
            <w:tcW w:w="1283"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MingLiU" w:eastAsia="MingLiU" w:hAnsi="MingLiU" w:cs="Arial"/>
                <w:kern w:val="0"/>
                <w:sz w:val="22"/>
                <w:szCs w:val="22"/>
              </w:rPr>
            </w:pPr>
            <w:r>
              <w:rPr>
                <w:rFonts w:ascii="MingLiU" w:eastAsia="MingLiU" w:hAnsi="MingLiU" w:cs="Arial" w:hint="eastAsia"/>
                <w:kern w:val="0"/>
                <w:sz w:val="22"/>
                <w:szCs w:val="22"/>
              </w:rPr>
              <w:t>科目编码</w:t>
            </w:r>
          </w:p>
        </w:tc>
        <w:tc>
          <w:tcPr>
            <w:tcW w:w="30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MingLiU" w:eastAsia="MingLiU" w:hAnsi="MingLiU" w:cs="Arial" w:hint="eastAsia"/>
                <w:kern w:val="0"/>
                <w:sz w:val="22"/>
                <w:szCs w:val="22"/>
              </w:rPr>
              <w:t>科目名称</w:t>
            </w:r>
          </w:p>
        </w:tc>
        <w:tc>
          <w:tcPr>
            <w:tcW w:w="290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Arial" w:hAnsi="Arial" w:cs="Arial"/>
                <w:color w:val="000000"/>
                <w:kern w:val="0"/>
                <w:sz w:val="20"/>
                <w:szCs w:val="20"/>
              </w:rPr>
            </w:pPr>
          </w:p>
        </w:tc>
        <w:tc>
          <w:tcPr>
            <w:tcW w:w="2900"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Arial" w:hAnsi="Arial" w:cs="Arial"/>
                <w:color w:val="000000"/>
                <w:kern w:val="0"/>
                <w:sz w:val="20"/>
                <w:szCs w:val="20"/>
              </w:rPr>
            </w:pPr>
          </w:p>
        </w:tc>
        <w:tc>
          <w:tcPr>
            <w:tcW w:w="3396"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Arial" w:hAnsi="Arial" w:cs="Arial"/>
                <w:color w:val="000000"/>
                <w:kern w:val="0"/>
                <w:sz w:val="20"/>
                <w:szCs w:val="20"/>
              </w:rPr>
            </w:pPr>
          </w:p>
        </w:tc>
      </w:tr>
      <w:tr w:rsidR="00000000">
        <w:trPr>
          <w:trHeight w:val="264"/>
          <w:jc w:val="center"/>
        </w:trPr>
        <w:tc>
          <w:tcPr>
            <w:tcW w:w="4283" w:type="dxa"/>
            <w:gridSpan w:val="2"/>
            <w:tcBorders>
              <w:top w:val="single" w:sz="4" w:space="0" w:color="auto"/>
              <w:left w:val="single" w:sz="4" w:space="0" w:color="auto"/>
              <w:bottom w:val="single" w:sz="4" w:space="0" w:color="auto"/>
              <w:right w:val="single" w:sz="4" w:space="0" w:color="auto"/>
            </w:tcBorders>
          </w:tcPr>
          <w:p w:rsidR="00000000" w:rsidRDefault="000C5488">
            <w:pPr>
              <w:widowControl/>
              <w:jc w:val="center"/>
              <w:rPr>
                <w:rFonts w:ascii="Arial" w:hAnsi="Arial" w:cs="Arial"/>
                <w:color w:val="000000"/>
                <w:kern w:val="0"/>
                <w:sz w:val="20"/>
                <w:szCs w:val="20"/>
              </w:rPr>
            </w:pPr>
            <w:r>
              <w:rPr>
                <w:rFonts w:ascii="MingLiU" w:eastAsia="MingLiU" w:hAnsi="MingLiU" w:cs="Arial" w:hint="eastAsia"/>
                <w:b/>
                <w:bCs/>
                <w:kern w:val="0"/>
                <w:sz w:val="18"/>
                <w:szCs w:val="18"/>
              </w:rPr>
              <w:t>栏次</w:t>
            </w:r>
          </w:p>
        </w:tc>
        <w:tc>
          <w:tcPr>
            <w:tcW w:w="2900" w:type="dxa"/>
            <w:tcBorders>
              <w:top w:val="nil"/>
              <w:left w:val="nil"/>
              <w:bottom w:val="single" w:sz="4" w:space="0" w:color="auto"/>
              <w:right w:val="single" w:sz="4" w:space="0" w:color="auto"/>
            </w:tcBorders>
          </w:tcPr>
          <w:p w:rsidR="00000000" w:rsidRDefault="000C5488">
            <w:pPr>
              <w:widowControl/>
              <w:jc w:val="center"/>
              <w:rPr>
                <w:rFonts w:ascii="Arial" w:hAnsi="Arial" w:cs="Arial"/>
                <w:color w:val="000000"/>
                <w:kern w:val="0"/>
                <w:sz w:val="20"/>
                <w:szCs w:val="20"/>
              </w:rPr>
            </w:pPr>
            <w:r>
              <w:rPr>
                <w:rFonts w:ascii="Arial" w:hAnsi="Arial" w:cs="Arial"/>
                <w:color w:val="000000"/>
                <w:kern w:val="0"/>
                <w:sz w:val="20"/>
                <w:szCs w:val="20"/>
              </w:rPr>
              <w:t>1</w:t>
            </w:r>
          </w:p>
        </w:tc>
        <w:tc>
          <w:tcPr>
            <w:tcW w:w="2900" w:type="dxa"/>
            <w:tcBorders>
              <w:top w:val="nil"/>
              <w:left w:val="nil"/>
              <w:bottom w:val="single" w:sz="4" w:space="0" w:color="auto"/>
              <w:right w:val="single" w:sz="4" w:space="0" w:color="auto"/>
            </w:tcBorders>
          </w:tcPr>
          <w:p w:rsidR="00000000" w:rsidRDefault="000C5488">
            <w:pPr>
              <w:widowControl/>
              <w:jc w:val="center"/>
              <w:rPr>
                <w:rFonts w:ascii="Arial" w:hAnsi="Arial" w:cs="Arial"/>
                <w:color w:val="000000"/>
                <w:kern w:val="0"/>
                <w:sz w:val="20"/>
                <w:szCs w:val="20"/>
              </w:rPr>
            </w:pPr>
            <w:r>
              <w:rPr>
                <w:rFonts w:ascii="Arial" w:hAnsi="Arial" w:cs="Arial"/>
                <w:color w:val="000000"/>
                <w:kern w:val="0"/>
                <w:sz w:val="20"/>
                <w:szCs w:val="20"/>
              </w:rPr>
              <w:t>2</w:t>
            </w:r>
          </w:p>
        </w:tc>
        <w:tc>
          <w:tcPr>
            <w:tcW w:w="3396" w:type="dxa"/>
            <w:tcBorders>
              <w:top w:val="nil"/>
              <w:left w:val="nil"/>
              <w:bottom w:val="single" w:sz="4" w:space="0" w:color="auto"/>
              <w:right w:val="single" w:sz="4" w:space="0" w:color="auto"/>
            </w:tcBorders>
          </w:tcPr>
          <w:p w:rsidR="00000000" w:rsidRDefault="000C5488">
            <w:pPr>
              <w:widowControl/>
              <w:jc w:val="center"/>
              <w:rPr>
                <w:rFonts w:ascii="Arial" w:hAnsi="Arial" w:cs="Arial"/>
                <w:color w:val="000000"/>
                <w:kern w:val="0"/>
                <w:sz w:val="20"/>
                <w:szCs w:val="20"/>
              </w:rPr>
            </w:pPr>
            <w:r>
              <w:rPr>
                <w:rFonts w:ascii="Arial" w:hAnsi="Arial" w:cs="Arial"/>
                <w:color w:val="000000"/>
                <w:kern w:val="0"/>
                <w:sz w:val="20"/>
                <w:szCs w:val="20"/>
              </w:rPr>
              <w:t>3</w:t>
            </w:r>
          </w:p>
        </w:tc>
      </w:tr>
      <w:tr w:rsidR="00000000">
        <w:trPr>
          <w:trHeight w:val="300"/>
          <w:jc w:val="center"/>
        </w:trPr>
        <w:tc>
          <w:tcPr>
            <w:tcW w:w="4283" w:type="dxa"/>
            <w:gridSpan w:val="2"/>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MingLiU" w:eastAsia="MingLiU" w:hAnsi="MingLiU" w:cs="Arial" w:hint="eastAsia"/>
                <w:b/>
                <w:bCs/>
                <w:kern w:val="0"/>
                <w:sz w:val="22"/>
                <w:szCs w:val="22"/>
              </w:rPr>
              <w:t>合计</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788.3</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165.2</w:t>
            </w: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623.1</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201</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b/>
                <w:bCs/>
                <w:color w:val="000000"/>
                <w:kern w:val="0"/>
                <w:sz w:val="22"/>
                <w:szCs w:val="22"/>
              </w:rPr>
              <w:t>一般公共服务支出</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357.9</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141.3</w:t>
            </w: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216.6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w:t>
            </w:r>
            <w:r>
              <w:rPr>
                <w:rFonts w:ascii="宋体" w:hAnsi="宋体" w:cs="Arial" w:hint="eastAsia"/>
                <w:color w:val="000000"/>
                <w:kern w:val="0"/>
                <w:sz w:val="22"/>
                <w:szCs w:val="22"/>
              </w:rPr>
              <w:tab/>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政府办公厅（室）及相关机构事务</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357.9</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141.3</w:t>
            </w: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216.6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2010301</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行政运行</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141.3</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141.3</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2010302</w:t>
            </w:r>
            <w:r>
              <w:rPr>
                <w:rFonts w:ascii="宋体" w:hAnsi="宋体" w:cs="Arial" w:hint="eastAsia"/>
                <w:color w:val="000000"/>
                <w:kern w:val="0"/>
                <w:sz w:val="22"/>
                <w:szCs w:val="22"/>
              </w:rPr>
              <w:tab/>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一般行政管理事务</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216.6</w:t>
            </w:r>
          </w:p>
        </w:tc>
        <w:tc>
          <w:tcPr>
            <w:tcW w:w="2900" w:type="dxa"/>
            <w:tcBorders>
              <w:top w:val="nil"/>
              <w:left w:val="nil"/>
              <w:bottom w:val="single" w:sz="4" w:space="0" w:color="auto"/>
              <w:right w:val="single" w:sz="4" w:space="0" w:color="auto"/>
            </w:tcBorders>
            <w:vAlign w:val="center"/>
          </w:tcPr>
          <w:p w:rsidR="00000000" w:rsidRDefault="000C5488">
            <w:pPr>
              <w:widowControl/>
              <w:ind w:firstLineChars="1200" w:firstLine="2400"/>
              <w:jc w:val="center"/>
              <w:rPr>
                <w:rFonts w:ascii="Arial" w:hAnsi="Arial" w:cs="Arial"/>
                <w:color w:val="000000"/>
                <w:kern w:val="0"/>
                <w:sz w:val="20"/>
                <w:szCs w:val="20"/>
              </w:rPr>
            </w:pP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2</w:t>
            </w:r>
            <w:r>
              <w:rPr>
                <w:rFonts w:ascii="Arial" w:hAnsi="Arial" w:cs="Arial" w:hint="eastAsia"/>
                <w:color w:val="000000"/>
                <w:kern w:val="0"/>
                <w:sz w:val="20"/>
                <w:szCs w:val="20"/>
              </w:rPr>
              <w:t>16.6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210</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b/>
                <w:bCs/>
                <w:color w:val="000000"/>
                <w:kern w:val="0"/>
                <w:sz w:val="22"/>
                <w:szCs w:val="22"/>
              </w:rPr>
              <w:t>医疗卫生与计划生育支出</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13.2</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13.2</w:t>
            </w:r>
          </w:p>
        </w:tc>
        <w:tc>
          <w:tcPr>
            <w:tcW w:w="3396" w:type="dxa"/>
            <w:tcBorders>
              <w:top w:val="nil"/>
              <w:left w:val="nil"/>
              <w:bottom w:val="single" w:sz="4" w:space="0" w:color="auto"/>
              <w:right w:val="single" w:sz="4" w:space="0" w:color="auto"/>
            </w:tcBorders>
            <w:vAlign w:val="center"/>
          </w:tcPr>
          <w:p w:rsidR="00000000" w:rsidRDefault="000C5488" w:rsidP="00880E87">
            <w:pPr>
              <w:widowControl/>
              <w:ind w:firstLineChars="1500" w:firstLine="3012"/>
              <w:jc w:val="center"/>
              <w:rPr>
                <w:rFonts w:ascii="Arial" w:hAnsi="Arial" w:cs="Arial"/>
                <w:b/>
                <w:bCs/>
                <w:color w:val="000000"/>
                <w:kern w:val="0"/>
                <w:sz w:val="20"/>
                <w:szCs w:val="20"/>
              </w:rPr>
            </w:pP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w:t>
            </w:r>
            <w:r>
              <w:rPr>
                <w:rFonts w:ascii="宋体" w:hAnsi="宋体" w:cs="Arial" w:hint="eastAsia"/>
                <w:color w:val="000000"/>
                <w:kern w:val="0"/>
                <w:sz w:val="22"/>
                <w:szCs w:val="22"/>
              </w:rPr>
              <w:tab/>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医疗保障</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13.2</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13.2</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2100501</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行政单位医疗</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8.5</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8.5</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2100503</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公务员医疗补助</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4.7</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4.7</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r w:rsidR="00000000">
        <w:trPr>
          <w:trHeight w:val="90"/>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215</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b/>
                <w:bCs/>
                <w:color w:val="000000"/>
                <w:kern w:val="0"/>
                <w:sz w:val="22"/>
                <w:szCs w:val="22"/>
              </w:rPr>
              <w:t>园区建设专项扶持资金支出</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406.6</w:t>
            </w:r>
          </w:p>
        </w:tc>
        <w:tc>
          <w:tcPr>
            <w:tcW w:w="2900" w:type="dxa"/>
            <w:tcBorders>
              <w:top w:val="nil"/>
              <w:left w:val="nil"/>
              <w:bottom w:val="single" w:sz="4" w:space="0" w:color="auto"/>
              <w:right w:val="single" w:sz="4" w:space="0" w:color="auto"/>
            </w:tcBorders>
            <w:vAlign w:val="center"/>
          </w:tcPr>
          <w:p w:rsidR="00000000" w:rsidRDefault="000C5488" w:rsidP="00880E87">
            <w:pPr>
              <w:widowControl/>
              <w:ind w:firstLineChars="1200" w:firstLine="2409"/>
              <w:jc w:val="center"/>
              <w:rPr>
                <w:rFonts w:ascii="Arial" w:hAnsi="Arial" w:cs="Arial"/>
                <w:b/>
                <w:bCs/>
                <w:color w:val="000000"/>
                <w:kern w:val="0"/>
                <w:sz w:val="20"/>
                <w:szCs w:val="20"/>
              </w:rPr>
            </w:pP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406.6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21599</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406.6</w:t>
            </w:r>
          </w:p>
        </w:tc>
        <w:tc>
          <w:tcPr>
            <w:tcW w:w="2900" w:type="dxa"/>
            <w:tcBorders>
              <w:top w:val="nil"/>
              <w:left w:val="nil"/>
              <w:bottom w:val="single" w:sz="4" w:space="0" w:color="auto"/>
              <w:right w:val="single" w:sz="4" w:space="0" w:color="auto"/>
            </w:tcBorders>
            <w:vAlign w:val="center"/>
          </w:tcPr>
          <w:p w:rsidR="00000000" w:rsidRDefault="000C5488">
            <w:pPr>
              <w:widowControl/>
              <w:ind w:firstLineChars="1200" w:firstLine="2400"/>
              <w:jc w:val="center"/>
              <w:rPr>
                <w:rFonts w:ascii="Arial" w:hAnsi="Arial" w:cs="Arial"/>
                <w:color w:val="000000"/>
                <w:kern w:val="0"/>
                <w:sz w:val="20"/>
                <w:szCs w:val="20"/>
              </w:rPr>
            </w:pP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406.6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2159999</w:t>
            </w:r>
          </w:p>
        </w:tc>
        <w:tc>
          <w:tcPr>
            <w:tcW w:w="3000" w:type="dxa"/>
            <w:tcBorders>
              <w:top w:val="nil"/>
              <w:left w:val="nil"/>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园区建设专项扶持资金</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406.6</w:t>
            </w:r>
          </w:p>
        </w:tc>
        <w:tc>
          <w:tcPr>
            <w:tcW w:w="2900" w:type="dxa"/>
            <w:tcBorders>
              <w:top w:val="nil"/>
              <w:left w:val="nil"/>
              <w:bottom w:val="single" w:sz="4" w:space="0" w:color="auto"/>
              <w:right w:val="single" w:sz="4" w:space="0" w:color="auto"/>
            </w:tcBorders>
            <w:vAlign w:val="center"/>
          </w:tcPr>
          <w:p w:rsidR="00000000" w:rsidRDefault="000C5488">
            <w:pPr>
              <w:widowControl/>
              <w:ind w:firstLineChars="1200" w:firstLine="2400"/>
              <w:jc w:val="center"/>
              <w:rPr>
                <w:rFonts w:ascii="Arial" w:hAnsi="Arial" w:cs="Arial"/>
                <w:color w:val="000000"/>
                <w:kern w:val="0"/>
                <w:sz w:val="20"/>
                <w:szCs w:val="20"/>
              </w:rPr>
            </w:pPr>
          </w:p>
        </w:tc>
        <w:tc>
          <w:tcPr>
            <w:tcW w:w="3396"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406.6</w:t>
            </w: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b/>
                <w:bCs/>
                <w:color w:val="000000"/>
                <w:kern w:val="0"/>
                <w:sz w:val="22"/>
                <w:szCs w:val="22"/>
              </w:rPr>
              <w:t>221</w:t>
            </w:r>
          </w:p>
        </w:tc>
        <w:tc>
          <w:tcPr>
            <w:tcW w:w="3000" w:type="dxa"/>
            <w:tcBorders>
              <w:top w:val="nil"/>
              <w:left w:val="nil"/>
              <w:bottom w:val="single" w:sz="4" w:space="0" w:color="auto"/>
              <w:right w:val="single" w:sz="4" w:space="0" w:color="auto"/>
            </w:tcBorders>
          </w:tcPr>
          <w:p w:rsidR="00000000" w:rsidRDefault="000C5488" w:rsidP="00880E87">
            <w:pPr>
              <w:widowControl/>
              <w:ind w:firstLineChars="200" w:firstLine="442"/>
              <w:jc w:val="left"/>
              <w:rPr>
                <w:rFonts w:ascii="Arial" w:hAnsi="Arial" w:cs="Arial"/>
                <w:color w:val="000000"/>
                <w:kern w:val="0"/>
                <w:sz w:val="20"/>
                <w:szCs w:val="20"/>
              </w:rPr>
            </w:pPr>
            <w:r>
              <w:rPr>
                <w:rFonts w:ascii="宋体" w:hAnsi="宋体" w:cs="Arial" w:hint="eastAsia"/>
                <w:b/>
                <w:bCs/>
                <w:color w:val="000000"/>
                <w:kern w:val="0"/>
                <w:sz w:val="22"/>
                <w:szCs w:val="22"/>
              </w:rPr>
              <w:t>住房保障支出</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10.6</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b/>
                <w:bCs/>
                <w:color w:val="000000"/>
                <w:kern w:val="0"/>
                <w:sz w:val="20"/>
                <w:szCs w:val="20"/>
              </w:rPr>
            </w:pPr>
            <w:r>
              <w:rPr>
                <w:rFonts w:ascii="Arial" w:hAnsi="Arial" w:cs="Arial" w:hint="eastAsia"/>
                <w:b/>
                <w:bCs/>
                <w:color w:val="000000"/>
                <w:kern w:val="0"/>
                <w:sz w:val="20"/>
                <w:szCs w:val="20"/>
              </w:rPr>
              <w:t>10.6</w:t>
            </w:r>
          </w:p>
        </w:tc>
        <w:tc>
          <w:tcPr>
            <w:tcW w:w="3396" w:type="dxa"/>
            <w:tcBorders>
              <w:top w:val="nil"/>
              <w:left w:val="nil"/>
              <w:bottom w:val="single" w:sz="4" w:space="0" w:color="auto"/>
              <w:right w:val="single" w:sz="4" w:space="0" w:color="auto"/>
            </w:tcBorders>
            <w:vAlign w:val="center"/>
          </w:tcPr>
          <w:p w:rsidR="00000000" w:rsidRDefault="000C5488" w:rsidP="00880E87">
            <w:pPr>
              <w:widowControl/>
              <w:ind w:firstLineChars="1500" w:firstLine="3012"/>
              <w:jc w:val="center"/>
              <w:rPr>
                <w:rFonts w:ascii="Arial" w:hAnsi="Arial" w:cs="Arial"/>
                <w:b/>
                <w:bCs/>
                <w:color w:val="000000"/>
                <w:kern w:val="0"/>
                <w:sz w:val="20"/>
                <w:szCs w:val="20"/>
              </w:rPr>
            </w:pPr>
          </w:p>
        </w:tc>
      </w:tr>
      <w:tr w:rsidR="00000000">
        <w:trPr>
          <w:trHeight w:val="288"/>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22102</w:t>
            </w:r>
          </w:p>
        </w:tc>
        <w:tc>
          <w:tcPr>
            <w:tcW w:w="300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Arial" w:hAnsi="Arial" w:cs="Arial"/>
                <w:color w:val="000000"/>
                <w:kern w:val="0"/>
                <w:sz w:val="20"/>
                <w:szCs w:val="20"/>
              </w:rPr>
            </w:pPr>
            <w:r>
              <w:rPr>
                <w:rFonts w:ascii="宋体" w:hAnsi="宋体" w:cs="Arial" w:hint="eastAsia"/>
                <w:color w:val="000000"/>
                <w:kern w:val="0"/>
                <w:sz w:val="22"/>
                <w:szCs w:val="22"/>
              </w:rPr>
              <w:t>住房改革支出</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10.6</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10.</w:t>
            </w:r>
            <w:r>
              <w:rPr>
                <w:rFonts w:ascii="Arial" w:hAnsi="Arial" w:cs="Arial" w:hint="eastAsia"/>
                <w:color w:val="000000"/>
                <w:kern w:val="0"/>
                <w:sz w:val="20"/>
                <w:szCs w:val="20"/>
              </w:rPr>
              <w:t>6</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r w:rsidR="00000000">
        <w:trPr>
          <w:trHeight w:val="264"/>
          <w:jc w:val="center"/>
        </w:trPr>
        <w:tc>
          <w:tcPr>
            <w:tcW w:w="1283" w:type="dxa"/>
            <w:tcBorders>
              <w:top w:val="nil"/>
              <w:left w:val="single" w:sz="4" w:space="0" w:color="auto"/>
              <w:bottom w:val="single" w:sz="4" w:space="0" w:color="auto"/>
              <w:right w:val="single" w:sz="4" w:space="0" w:color="auto"/>
            </w:tcBorders>
          </w:tcPr>
          <w:p w:rsidR="00000000" w:rsidRDefault="000C5488">
            <w:pPr>
              <w:widowControl/>
              <w:jc w:val="left"/>
              <w:rPr>
                <w:rFonts w:ascii="Arial" w:hAnsi="Arial" w:cs="Arial"/>
                <w:color w:val="000000"/>
                <w:kern w:val="0"/>
                <w:sz w:val="20"/>
                <w:szCs w:val="20"/>
              </w:rPr>
            </w:pPr>
            <w:r>
              <w:rPr>
                <w:rFonts w:ascii="宋体" w:hAnsi="宋体" w:cs="Arial" w:hint="eastAsia"/>
                <w:color w:val="000000"/>
                <w:kern w:val="0"/>
                <w:sz w:val="22"/>
                <w:szCs w:val="22"/>
              </w:rPr>
              <w:t>2210201</w:t>
            </w:r>
          </w:p>
        </w:tc>
        <w:tc>
          <w:tcPr>
            <w:tcW w:w="3000" w:type="dxa"/>
            <w:tcBorders>
              <w:top w:val="nil"/>
              <w:left w:val="nil"/>
              <w:bottom w:val="single" w:sz="4" w:space="0" w:color="auto"/>
              <w:right w:val="single" w:sz="4" w:space="0" w:color="auto"/>
            </w:tcBorders>
          </w:tcPr>
          <w:p w:rsidR="00000000" w:rsidRDefault="000C5488">
            <w:pPr>
              <w:widowControl/>
              <w:ind w:firstLineChars="200" w:firstLine="440"/>
              <w:jc w:val="left"/>
              <w:rPr>
                <w:rFonts w:ascii="Arial" w:hAnsi="Arial" w:cs="Arial"/>
                <w:color w:val="000000"/>
                <w:kern w:val="0"/>
                <w:sz w:val="20"/>
                <w:szCs w:val="20"/>
              </w:rPr>
            </w:pPr>
            <w:r>
              <w:rPr>
                <w:rFonts w:ascii="宋体" w:hAnsi="宋体" w:cs="Arial" w:hint="eastAsia"/>
                <w:color w:val="000000"/>
                <w:kern w:val="0"/>
                <w:sz w:val="22"/>
                <w:szCs w:val="22"/>
              </w:rPr>
              <w:t>住房公积金</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10.6</w:t>
            </w:r>
          </w:p>
        </w:tc>
        <w:tc>
          <w:tcPr>
            <w:tcW w:w="2900" w:type="dxa"/>
            <w:tcBorders>
              <w:top w:val="nil"/>
              <w:left w:val="nil"/>
              <w:bottom w:val="single" w:sz="4" w:space="0" w:color="auto"/>
              <w:right w:val="single" w:sz="4" w:space="0" w:color="auto"/>
            </w:tcBorders>
            <w:vAlign w:val="center"/>
          </w:tcPr>
          <w:p w:rsidR="00000000" w:rsidRDefault="000C5488">
            <w:pPr>
              <w:widowControl/>
              <w:jc w:val="center"/>
              <w:rPr>
                <w:rFonts w:ascii="Arial" w:hAnsi="Arial" w:cs="Arial"/>
                <w:color w:val="000000"/>
                <w:kern w:val="0"/>
                <w:sz w:val="20"/>
                <w:szCs w:val="20"/>
              </w:rPr>
            </w:pPr>
            <w:r>
              <w:rPr>
                <w:rFonts w:ascii="Arial" w:hAnsi="Arial" w:cs="Arial" w:hint="eastAsia"/>
                <w:color w:val="000000"/>
                <w:kern w:val="0"/>
                <w:sz w:val="20"/>
                <w:szCs w:val="20"/>
              </w:rPr>
              <w:t>10.6</w:t>
            </w:r>
          </w:p>
        </w:tc>
        <w:tc>
          <w:tcPr>
            <w:tcW w:w="3396" w:type="dxa"/>
            <w:tcBorders>
              <w:top w:val="nil"/>
              <w:left w:val="nil"/>
              <w:bottom w:val="single" w:sz="4" w:space="0" w:color="auto"/>
              <w:right w:val="single" w:sz="4" w:space="0" w:color="auto"/>
            </w:tcBorders>
            <w:vAlign w:val="center"/>
          </w:tcPr>
          <w:p w:rsidR="00000000" w:rsidRDefault="000C5488">
            <w:pPr>
              <w:widowControl/>
              <w:ind w:firstLineChars="1500" w:firstLine="3000"/>
              <w:jc w:val="center"/>
              <w:rPr>
                <w:rFonts w:ascii="Arial" w:hAnsi="Arial" w:cs="Arial"/>
                <w:color w:val="000000"/>
                <w:kern w:val="0"/>
                <w:sz w:val="20"/>
                <w:szCs w:val="20"/>
              </w:rPr>
            </w:pPr>
          </w:p>
        </w:tc>
      </w:tr>
    </w:tbl>
    <w:p w:rsidR="00000000" w:rsidRDefault="000C5488">
      <w:pPr>
        <w:rPr>
          <w:rFonts w:hint="eastAsia"/>
        </w:rPr>
      </w:pPr>
    </w:p>
    <w:p w:rsidR="00000000" w:rsidRDefault="000C5488">
      <w:pPr>
        <w:sectPr w:rsidR="00000000">
          <w:pgSz w:w="16838" w:h="11906" w:orient="landscape"/>
          <w:pgMar w:top="1797" w:right="1440" w:bottom="1797" w:left="1440" w:header="851" w:footer="992" w:gutter="0"/>
          <w:pgNumType w:fmt="numberInDash"/>
          <w:cols w:space="720"/>
          <w:docGrid w:type="lines" w:linePitch="312"/>
        </w:sectPr>
      </w:pPr>
    </w:p>
    <w:p w:rsidR="00000000" w:rsidRDefault="000C5488">
      <w:pPr>
        <w:jc w:val="center"/>
        <w:rPr>
          <w:rFonts w:ascii="方正小标宋简体" w:eastAsia="方正小标宋简体" w:hAnsi="宋体" w:cs="宋体" w:hint="eastAsia"/>
          <w:kern w:val="0"/>
          <w:sz w:val="36"/>
          <w:szCs w:val="36"/>
        </w:rPr>
      </w:pPr>
      <w:r>
        <w:rPr>
          <w:rFonts w:ascii="方正小标宋简体" w:eastAsia="方正小标宋简体" w:hAnsi="宋体" w:cs="宋体" w:hint="eastAsia"/>
          <w:kern w:val="0"/>
          <w:sz w:val="36"/>
          <w:szCs w:val="36"/>
        </w:rPr>
        <w:lastRenderedPageBreak/>
        <w:t>表六：</w:t>
      </w:r>
      <w:r>
        <w:rPr>
          <w:rFonts w:ascii="方正小标宋简体" w:eastAsia="方正小标宋简体" w:hint="eastAsia"/>
          <w:sz w:val="36"/>
          <w:szCs w:val="36"/>
        </w:rPr>
        <w:t>一般</w:t>
      </w:r>
      <w:r>
        <w:rPr>
          <w:rFonts w:ascii="方正小标宋简体" w:eastAsia="方正小标宋简体" w:hAnsi="宋体" w:cs="宋体" w:hint="eastAsia"/>
          <w:kern w:val="0"/>
          <w:sz w:val="36"/>
          <w:szCs w:val="36"/>
        </w:rPr>
        <w:t>公共预算财政拨款基本支出决算表</w:t>
      </w:r>
    </w:p>
    <w:p w:rsidR="00000000" w:rsidRDefault="000C5488">
      <w:pPr>
        <w:jc w:val="center"/>
        <w:rPr>
          <w:rFonts w:ascii="方正小标宋简体" w:eastAsia="方正小标宋简体" w:hAnsi="宋体" w:cs="宋体" w:hint="eastAsia"/>
          <w:kern w:val="0"/>
          <w:sz w:val="36"/>
          <w:szCs w:val="36"/>
        </w:rPr>
      </w:pPr>
    </w:p>
    <w:p w:rsidR="00000000" w:rsidRDefault="000C5488">
      <w:pPr>
        <w:ind w:right="330"/>
        <w:jc w:val="right"/>
        <w:rPr>
          <w:rFonts w:ascii="宋体" w:hAnsi="宋体" w:cs="宋体"/>
          <w:kern w:val="0"/>
          <w:sz w:val="22"/>
          <w:szCs w:val="22"/>
        </w:rPr>
      </w:pPr>
      <w:r>
        <w:rPr>
          <w:rFonts w:ascii="宋体" w:hAnsi="宋体" w:cs="宋体" w:hint="eastAsia"/>
          <w:kern w:val="0"/>
          <w:sz w:val="22"/>
          <w:szCs w:val="22"/>
        </w:rPr>
        <w:t>单位：万元</w:t>
      </w:r>
    </w:p>
    <w:tbl>
      <w:tblPr>
        <w:tblW w:w="0" w:type="auto"/>
        <w:tblInd w:w="93" w:type="dxa"/>
        <w:tblLayout w:type="fixed"/>
        <w:tblLook w:val="0000"/>
      </w:tblPr>
      <w:tblGrid>
        <w:gridCol w:w="3560"/>
        <w:gridCol w:w="1661"/>
        <w:gridCol w:w="1379"/>
        <w:gridCol w:w="1520"/>
      </w:tblGrid>
      <w:tr w:rsidR="00000000">
        <w:trPr>
          <w:trHeight w:val="564"/>
        </w:trPr>
        <w:tc>
          <w:tcPr>
            <w:tcW w:w="3560"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经济分类科目名称</w:t>
            </w:r>
          </w:p>
        </w:tc>
        <w:tc>
          <w:tcPr>
            <w:tcW w:w="1661" w:type="dxa"/>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本年支出合计</w:t>
            </w:r>
          </w:p>
        </w:tc>
        <w:tc>
          <w:tcPr>
            <w:tcW w:w="1379" w:type="dxa"/>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人员经费</w:t>
            </w:r>
          </w:p>
        </w:tc>
        <w:tc>
          <w:tcPr>
            <w:tcW w:w="1520" w:type="dxa"/>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公用经费</w:t>
            </w:r>
          </w:p>
        </w:tc>
      </w:tr>
      <w:tr w:rsidR="00000000">
        <w:trPr>
          <w:trHeight w:val="312"/>
        </w:trPr>
        <w:tc>
          <w:tcPr>
            <w:tcW w:w="3560" w:type="dxa"/>
            <w:tcBorders>
              <w:top w:val="nil"/>
              <w:left w:val="single" w:sz="4" w:space="0" w:color="auto"/>
              <w:bottom w:val="single" w:sz="4" w:space="0" w:color="auto"/>
              <w:right w:val="single" w:sz="4" w:space="0" w:color="auto"/>
            </w:tcBorders>
            <w:vAlign w:val="bottom"/>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栏次</w:t>
            </w:r>
          </w:p>
        </w:tc>
        <w:tc>
          <w:tcPr>
            <w:tcW w:w="1661" w:type="dxa"/>
            <w:tcBorders>
              <w:top w:val="nil"/>
              <w:left w:val="nil"/>
              <w:bottom w:val="single" w:sz="4" w:space="0" w:color="auto"/>
              <w:right w:val="single" w:sz="4" w:space="0" w:color="auto"/>
            </w:tcBorders>
            <w:vAlign w:val="bottom"/>
          </w:tcPr>
          <w:p w:rsidR="00000000" w:rsidRDefault="000C5488">
            <w:pPr>
              <w:widowControl/>
              <w:jc w:val="center"/>
              <w:rPr>
                <w:rFonts w:ascii="宋体" w:hAnsi="宋体" w:cs="Arial"/>
                <w:color w:val="000000"/>
                <w:kern w:val="0"/>
                <w:sz w:val="22"/>
                <w:szCs w:val="22"/>
              </w:rPr>
            </w:pPr>
            <w:r>
              <w:rPr>
                <w:rFonts w:ascii="宋体" w:hAnsi="宋体" w:cs="Arial"/>
                <w:color w:val="000000"/>
                <w:kern w:val="0"/>
                <w:sz w:val="22"/>
                <w:szCs w:val="22"/>
              </w:rPr>
              <w:t>1</w:t>
            </w:r>
          </w:p>
        </w:tc>
        <w:tc>
          <w:tcPr>
            <w:tcW w:w="1379" w:type="dxa"/>
            <w:tcBorders>
              <w:top w:val="nil"/>
              <w:left w:val="nil"/>
              <w:bottom w:val="single" w:sz="4" w:space="0" w:color="auto"/>
              <w:right w:val="single" w:sz="4" w:space="0" w:color="auto"/>
            </w:tcBorders>
            <w:vAlign w:val="bottom"/>
          </w:tcPr>
          <w:p w:rsidR="00000000" w:rsidRDefault="000C5488">
            <w:pPr>
              <w:widowControl/>
              <w:jc w:val="center"/>
              <w:rPr>
                <w:rFonts w:ascii="宋体" w:hAnsi="宋体" w:cs="Arial"/>
                <w:color w:val="000000"/>
                <w:kern w:val="0"/>
                <w:sz w:val="22"/>
                <w:szCs w:val="22"/>
              </w:rPr>
            </w:pPr>
            <w:r>
              <w:rPr>
                <w:rFonts w:ascii="宋体" w:hAnsi="宋体" w:cs="Arial"/>
                <w:color w:val="000000"/>
                <w:kern w:val="0"/>
                <w:sz w:val="22"/>
                <w:szCs w:val="22"/>
              </w:rPr>
              <w:t>2</w:t>
            </w:r>
          </w:p>
        </w:tc>
        <w:tc>
          <w:tcPr>
            <w:tcW w:w="1520" w:type="dxa"/>
            <w:tcBorders>
              <w:top w:val="nil"/>
              <w:left w:val="nil"/>
              <w:bottom w:val="single" w:sz="4" w:space="0" w:color="auto"/>
              <w:right w:val="single" w:sz="4" w:space="0" w:color="auto"/>
            </w:tcBorders>
            <w:vAlign w:val="bottom"/>
          </w:tcPr>
          <w:p w:rsidR="00000000" w:rsidRDefault="000C5488">
            <w:pPr>
              <w:widowControl/>
              <w:jc w:val="center"/>
              <w:rPr>
                <w:rFonts w:ascii="宋体" w:hAnsi="宋体" w:cs="Arial"/>
                <w:color w:val="000000"/>
                <w:kern w:val="0"/>
                <w:sz w:val="22"/>
                <w:szCs w:val="22"/>
              </w:rPr>
            </w:pPr>
            <w:r>
              <w:rPr>
                <w:rFonts w:ascii="宋体" w:hAnsi="宋体" w:cs="Arial"/>
                <w:color w:val="000000"/>
                <w:kern w:val="0"/>
                <w:sz w:val="22"/>
                <w:szCs w:val="22"/>
              </w:rPr>
              <w:t>3</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合计</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165.2</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146.7</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18.5</w:t>
            </w:r>
          </w:p>
        </w:tc>
      </w:tr>
      <w:tr w:rsidR="00000000">
        <w:trPr>
          <w:trHeight w:val="237"/>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b/>
                <w:bCs/>
                <w:color w:val="000000"/>
                <w:kern w:val="0"/>
                <w:sz w:val="22"/>
                <w:szCs w:val="22"/>
              </w:rPr>
            </w:pPr>
            <w:r>
              <w:rPr>
                <w:rFonts w:ascii="宋体" w:hAnsi="宋体" w:cs="Arial" w:hint="eastAsia"/>
                <w:b/>
                <w:bCs/>
                <w:color w:val="000000"/>
                <w:kern w:val="0"/>
                <w:sz w:val="22"/>
                <w:szCs w:val="22"/>
              </w:rPr>
              <w:t>工资福利支出</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125.4</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125.4</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64"/>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基本工资</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47.3</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47.3</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64"/>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津贴补贴</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49.9</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49.9</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奖金</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19.7</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19.7</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社会保障缴费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8.5</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8.5</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其他工资福利支出</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b/>
                <w:bCs/>
                <w:color w:val="000000"/>
                <w:kern w:val="0"/>
                <w:sz w:val="22"/>
                <w:szCs w:val="22"/>
              </w:rPr>
            </w:pPr>
            <w:r>
              <w:rPr>
                <w:rFonts w:ascii="宋体" w:hAnsi="宋体" w:cs="Arial" w:hint="eastAsia"/>
                <w:b/>
                <w:bCs/>
                <w:color w:val="000000"/>
                <w:kern w:val="0"/>
                <w:sz w:val="22"/>
                <w:szCs w:val="22"/>
              </w:rPr>
              <w:t>商品和服务支出</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18.5</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18.5</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办公费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w:t>
            </w:r>
            <w:r>
              <w:rPr>
                <w:rFonts w:ascii="宋体" w:hAnsi="宋体" w:cs="Arial" w:hint="eastAsia"/>
                <w:color w:val="000000"/>
                <w:kern w:val="0"/>
                <w:sz w:val="22"/>
                <w:szCs w:val="22"/>
              </w:rPr>
              <w:t>5</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4.5</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印刷费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0.5</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0.5</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邮电费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2.1</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2.1</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物业管理费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0.3</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0.3</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 xml:space="preserve"> </w:t>
            </w:r>
            <w:r>
              <w:rPr>
                <w:rFonts w:ascii="宋体" w:hAnsi="宋体" w:cs="Arial" w:hint="eastAsia"/>
                <w:color w:val="000000"/>
                <w:kern w:val="0"/>
                <w:sz w:val="22"/>
                <w:szCs w:val="22"/>
              </w:rPr>
              <w:t>差旅费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7.0</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7.0</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租赁费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会议费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0.2</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0.2</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培训费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0.5</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0.5</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公务接待费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0.4</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0.4</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委托物业费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工会经费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0.6</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0.6</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公务用车运行维护费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2.4</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2.4</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其他商品和服务支出</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b/>
                <w:bCs/>
                <w:color w:val="000000"/>
                <w:kern w:val="0"/>
                <w:sz w:val="22"/>
                <w:szCs w:val="22"/>
              </w:rPr>
            </w:pPr>
            <w:r>
              <w:rPr>
                <w:rFonts w:ascii="宋体" w:hAnsi="宋体" w:cs="Arial" w:hint="eastAsia"/>
                <w:b/>
                <w:bCs/>
                <w:color w:val="000000"/>
                <w:kern w:val="0"/>
                <w:sz w:val="22"/>
                <w:szCs w:val="22"/>
              </w:rPr>
              <w:t>对个人和家庭的补助</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b/>
                <w:bCs/>
                <w:color w:val="000000"/>
                <w:kern w:val="0"/>
                <w:sz w:val="22"/>
                <w:szCs w:val="22"/>
              </w:rPr>
            </w:pPr>
            <w:r>
              <w:rPr>
                <w:rFonts w:ascii="宋体" w:hAnsi="宋体" w:cs="Arial" w:hint="eastAsia"/>
                <w:b/>
                <w:bCs/>
                <w:color w:val="000000"/>
                <w:kern w:val="0"/>
                <w:sz w:val="22"/>
                <w:szCs w:val="22"/>
              </w:rPr>
              <w:t>21.3</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r>
              <w:rPr>
                <w:rFonts w:ascii="宋体" w:hAnsi="宋体" w:cs="Arial" w:hint="eastAsia"/>
                <w:b/>
                <w:bCs/>
                <w:color w:val="000000"/>
                <w:kern w:val="0"/>
                <w:sz w:val="22"/>
                <w:szCs w:val="22"/>
              </w:rPr>
              <w:t>21.3</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b/>
                <w:bCs/>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离休费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退休费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5.9</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5.9</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hint="eastAsia"/>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医疗费</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w:t>
            </w:r>
            <w:r>
              <w:rPr>
                <w:rFonts w:ascii="宋体" w:hAnsi="宋体" w:cs="Arial" w:hint="eastAsia"/>
                <w:color w:val="000000"/>
                <w:kern w:val="0"/>
                <w:sz w:val="22"/>
                <w:szCs w:val="22"/>
              </w:rPr>
              <w:t>.8</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r>
              <w:rPr>
                <w:rFonts w:ascii="宋体" w:hAnsi="宋体" w:cs="Arial" w:hint="eastAsia"/>
                <w:color w:val="000000"/>
                <w:kern w:val="0"/>
                <w:sz w:val="22"/>
                <w:szCs w:val="22"/>
              </w:rPr>
              <w:t>4.8</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hint="eastAsia"/>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住房公积金</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10.6</w:t>
            </w: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10.6</w:t>
            </w: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其他对个人和家庭的补助支出</w:t>
            </w:r>
          </w:p>
        </w:tc>
        <w:tc>
          <w:tcPr>
            <w:tcW w:w="166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37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1520"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贷款转贷及产权参股</w:t>
            </w:r>
          </w:p>
        </w:tc>
        <w:tc>
          <w:tcPr>
            <w:tcW w:w="1661"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379"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20"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国内贷款</w:t>
            </w:r>
          </w:p>
        </w:tc>
        <w:tc>
          <w:tcPr>
            <w:tcW w:w="1661"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379" w:type="dxa"/>
            <w:tcBorders>
              <w:top w:val="nil"/>
              <w:left w:val="nil"/>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p>
        </w:tc>
        <w:tc>
          <w:tcPr>
            <w:tcW w:w="1520"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产权参股</w:t>
            </w:r>
          </w:p>
        </w:tc>
        <w:tc>
          <w:tcPr>
            <w:tcW w:w="1661"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379"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520"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 xml:space="preserve">  </w:t>
            </w:r>
            <w:r>
              <w:rPr>
                <w:rFonts w:ascii="宋体" w:hAnsi="宋体" w:cs="Arial" w:hint="eastAsia"/>
                <w:color w:val="000000"/>
                <w:kern w:val="0"/>
                <w:sz w:val="22"/>
                <w:szCs w:val="22"/>
              </w:rPr>
              <w:t>其他贷款转贷及产权参股支出</w:t>
            </w:r>
          </w:p>
        </w:tc>
        <w:tc>
          <w:tcPr>
            <w:tcW w:w="1661"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379"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520"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r>
      <w:tr w:rsidR="00000000">
        <w:trPr>
          <w:trHeight w:val="276"/>
        </w:trPr>
        <w:tc>
          <w:tcPr>
            <w:tcW w:w="356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r>
              <w:rPr>
                <w:rFonts w:ascii="宋体" w:hAnsi="宋体" w:cs="Arial" w:hint="eastAsia"/>
                <w:color w:val="000000"/>
                <w:kern w:val="0"/>
                <w:sz w:val="22"/>
                <w:szCs w:val="22"/>
              </w:rPr>
              <w:t>其他支出</w:t>
            </w:r>
          </w:p>
        </w:tc>
        <w:tc>
          <w:tcPr>
            <w:tcW w:w="1661"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379"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c>
          <w:tcPr>
            <w:tcW w:w="1520" w:type="dxa"/>
            <w:tcBorders>
              <w:top w:val="nil"/>
              <w:left w:val="nil"/>
              <w:bottom w:val="single" w:sz="4" w:space="0" w:color="auto"/>
              <w:right w:val="single" w:sz="4" w:space="0" w:color="auto"/>
            </w:tcBorders>
            <w:vAlign w:val="bottom"/>
          </w:tcPr>
          <w:p w:rsidR="00000000" w:rsidRDefault="000C5488">
            <w:pPr>
              <w:widowControl/>
              <w:jc w:val="left"/>
              <w:rPr>
                <w:rFonts w:ascii="宋体" w:hAnsi="宋体" w:cs="Arial"/>
                <w:color w:val="000000"/>
                <w:kern w:val="0"/>
                <w:sz w:val="22"/>
                <w:szCs w:val="22"/>
              </w:rPr>
            </w:pPr>
            <w:r>
              <w:rPr>
                <w:rFonts w:ascii="宋体" w:hAnsi="宋体" w:cs="Arial"/>
                <w:color w:val="000000"/>
                <w:kern w:val="0"/>
                <w:sz w:val="22"/>
                <w:szCs w:val="22"/>
              </w:rPr>
              <w:t xml:space="preserve">　</w:t>
            </w:r>
          </w:p>
        </w:tc>
      </w:tr>
    </w:tbl>
    <w:p w:rsidR="00000000" w:rsidRDefault="000C5488">
      <w:pPr>
        <w:sectPr w:rsidR="00000000">
          <w:pgSz w:w="11906" w:h="16838"/>
          <w:pgMar w:top="1440" w:right="1797" w:bottom="1440" w:left="1797" w:header="851" w:footer="992" w:gutter="0"/>
          <w:pgNumType w:fmt="numberInDash"/>
          <w:cols w:space="720"/>
          <w:docGrid w:type="lines" w:linePitch="312"/>
        </w:sectPr>
      </w:pPr>
    </w:p>
    <w:p w:rsidR="00000000" w:rsidRDefault="000C5488">
      <w:pPr>
        <w:jc w:val="center"/>
        <w:rPr>
          <w:rFonts w:ascii="方正小标宋简体" w:eastAsia="方正小标宋简体" w:hAnsi="宋体" w:cs="宋体" w:hint="eastAsia"/>
          <w:kern w:val="0"/>
          <w:sz w:val="36"/>
          <w:szCs w:val="36"/>
        </w:rPr>
      </w:pPr>
    </w:p>
    <w:p w:rsidR="00000000" w:rsidRDefault="000C5488">
      <w:pPr>
        <w:jc w:val="center"/>
        <w:rPr>
          <w:rFonts w:ascii="方正小标宋简体" w:eastAsia="方正小标宋简体" w:hAnsi="宋体" w:cs="宋体" w:hint="eastAsia"/>
          <w:kern w:val="0"/>
          <w:sz w:val="36"/>
          <w:szCs w:val="36"/>
        </w:rPr>
      </w:pPr>
      <w:r>
        <w:rPr>
          <w:rFonts w:ascii="方正小标宋简体" w:eastAsia="方正小标宋简体" w:hAnsi="宋体" w:cs="宋体" w:hint="eastAsia"/>
          <w:kern w:val="0"/>
          <w:sz w:val="36"/>
          <w:szCs w:val="36"/>
        </w:rPr>
        <w:t>表七：</w:t>
      </w:r>
      <w:r>
        <w:rPr>
          <w:rFonts w:ascii="方正小标宋简体" w:eastAsia="方正小标宋简体" w:hint="eastAsia"/>
          <w:sz w:val="36"/>
          <w:szCs w:val="36"/>
        </w:rPr>
        <w:t>一般</w:t>
      </w:r>
      <w:r>
        <w:rPr>
          <w:rFonts w:ascii="方正小标宋简体" w:eastAsia="方正小标宋简体" w:hAnsi="宋体" w:cs="宋体" w:hint="eastAsia"/>
          <w:kern w:val="0"/>
          <w:sz w:val="36"/>
          <w:szCs w:val="36"/>
        </w:rPr>
        <w:t>公共预算财政拨款安排的“</w:t>
      </w:r>
      <w:r>
        <w:rPr>
          <w:rFonts w:ascii="方正小标宋简体" w:eastAsia="方正小标宋简体" w:hAnsi="宋体" w:cs="宋体"/>
          <w:kern w:val="0"/>
          <w:sz w:val="36"/>
          <w:szCs w:val="36"/>
        </w:rPr>
        <w:t>三公</w:t>
      </w:r>
      <w:r>
        <w:rPr>
          <w:rFonts w:ascii="方正小标宋简体" w:eastAsia="方正小标宋简体" w:hAnsi="宋体" w:cs="宋体" w:hint="eastAsia"/>
          <w:kern w:val="0"/>
          <w:sz w:val="36"/>
          <w:szCs w:val="36"/>
        </w:rPr>
        <w:t>”</w:t>
      </w:r>
      <w:r>
        <w:rPr>
          <w:rFonts w:ascii="方正小标宋简体" w:eastAsia="方正小标宋简体" w:hAnsi="宋体" w:cs="宋体"/>
          <w:kern w:val="0"/>
          <w:sz w:val="36"/>
          <w:szCs w:val="36"/>
        </w:rPr>
        <w:t>经费</w:t>
      </w:r>
      <w:r>
        <w:rPr>
          <w:rFonts w:ascii="方正小标宋简体" w:eastAsia="方正小标宋简体" w:hAnsi="宋体" w:cs="宋体" w:hint="eastAsia"/>
          <w:kern w:val="0"/>
          <w:sz w:val="36"/>
          <w:szCs w:val="36"/>
        </w:rPr>
        <w:t>支出决算表</w:t>
      </w:r>
    </w:p>
    <w:p w:rsidR="00000000" w:rsidRDefault="000C5488">
      <w:pPr>
        <w:rPr>
          <w:rFonts w:hint="eastAsia"/>
        </w:rPr>
      </w:pPr>
    </w:p>
    <w:p w:rsidR="00000000" w:rsidRDefault="000C5488">
      <w:pPr>
        <w:jc w:val="right"/>
        <w:rPr>
          <w:rFonts w:hint="eastAsia"/>
        </w:rPr>
      </w:pPr>
      <w:r>
        <w:rPr>
          <w:rFonts w:hint="eastAsia"/>
        </w:rPr>
        <w:t>单位：万元</w:t>
      </w:r>
    </w:p>
    <w:tbl>
      <w:tblPr>
        <w:tblW w:w="0" w:type="auto"/>
        <w:jc w:val="center"/>
        <w:tblInd w:w="0" w:type="dxa"/>
        <w:tblLayout w:type="fixed"/>
        <w:tblLook w:val="0000"/>
      </w:tblPr>
      <w:tblGrid>
        <w:gridCol w:w="991"/>
        <w:gridCol w:w="1320"/>
        <w:gridCol w:w="949"/>
        <w:gridCol w:w="1242"/>
        <w:gridCol w:w="1242"/>
        <w:gridCol w:w="1216"/>
        <w:gridCol w:w="976"/>
        <w:gridCol w:w="1275"/>
        <w:gridCol w:w="921"/>
        <w:gridCol w:w="1398"/>
        <w:gridCol w:w="1208"/>
        <w:gridCol w:w="1183"/>
      </w:tblGrid>
      <w:tr w:rsidR="00000000">
        <w:trPr>
          <w:trHeight w:val="540"/>
          <w:jc w:val="center"/>
        </w:trPr>
        <w:tc>
          <w:tcPr>
            <w:tcW w:w="6960" w:type="dxa"/>
            <w:gridSpan w:val="6"/>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2015</w:t>
            </w:r>
            <w:r>
              <w:rPr>
                <w:rFonts w:ascii="宋体" w:hAnsi="宋体" w:cs="Arial" w:hint="eastAsia"/>
                <w:kern w:val="0"/>
                <w:sz w:val="22"/>
                <w:szCs w:val="22"/>
              </w:rPr>
              <w:t>年度预算数</w:t>
            </w:r>
          </w:p>
        </w:tc>
        <w:tc>
          <w:tcPr>
            <w:tcW w:w="6961" w:type="dxa"/>
            <w:gridSpan w:val="6"/>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2015</w:t>
            </w:r>
            <w:r>
              <w:rPr>
                <w:rFonts w:ascii="宋体" w:hAnsi="宋体" w:cs="Arial" w:hint="eastAsia"/>
                <w:kern w:val="0"/>
                <w:sz w:val="22"/>
                <w:szCs w:val="22"/>
              </w:rPr>
              <w:t>年度决算数</w:t>
            </w:r>
          </w:p>
        </w:tc>
      </w:tr>
      <w:tr w:rsidR="00000000">
        <w:trPr>
          <w:trHeight w:val="396"/>
          <w:jc w:val="center"/>
        </w:trPr>
        <w:tc>
          <w:tcPr>
            <w:tcW w:w="991" w:type="dxa"/>
            <w:vMerge w:val="restart"/>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合计</w:t>
            </w:r>
          </w:p>
        </w:tc>
        <w:tc>
          <w:tcPr>
            <w:tcW w:w="1320" w:type="dxa"/>
            <w:vMerge w:val="restart"/>
            <w:tcBorders>
              <w:top w:val="nil"/>
              <w:left w:val="nil"/>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因公出国</w:t>
            </w:r>
            <w:r>
              <w:rPr>
                <w:rFonts w:ascii="宋体" w:hAnsi="宋体" w:cs="Arial" w:hint="eastAsia"/>
                <w:kern w:val="0"/>
                <w:sz w:val="22"/>
                <w:szCs w:val="22"/>
              </w:rPr>
              <w:t>(</w:t>
            </w:r>
            <w:r>
              <w:rPr>
                <w:rFonts w:ascii="宋体" w:hAnsi="宋体" w:cs="Arial" w:hint="eastAsia"/>
                <w:kern w:val="0"/>
                <w:sz w:val="22"/>
                <w:szCs w:val="22"/>
              </w:rPr>
              <w:t>境）费</w:t>
            </w:r>
          </w:p>
        </w:tc>
        <w:tc>
          <w:tcPr>
            <w:tcW w:w="3433" w:type="dxa"/>
            <w:gridSpan w:val="3"/>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公务用车购置及运行费</w:t>
            </w:r>
          </w:p>
        </w:tc>
        <w:tc>
          <w:tcPr>
            <w:tcW w:w="1216" w:type="dxa"/>
            <w:vMerge w:val="restart"/>
            <w:tcBorders>
              <w:top w:val="nil"/>
              <w:left w:val="nil"/>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公务接</w:t>
            </w:r>
            <w:r>
              <w:rPr>
                <w:rFonts w:ascii="宋体" w:hAnsi="宋体" w:cs="Arial" w:hint="eastAsia"/>
                <w:kern w:val="0"/>
                <w:sz w:val="22"/>
                <w:szCs w:val="22"/>
              </w:rPr>
              <w:t>待费</w:t>
            </w:r>
          </w:p>
        </w:tc>
        <w:tc>
          <w:tcPr>
            <w:tcW w:w="976" w:type="dxa"/>
            <w:vMerge w:val="restart"/>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合计</w:t>
            </w:r>
          </w:p>
        </w:tc>
        <w:tc>
          <w:tcPr>
            <w:tcW w:w="1275" w:type="dxa"/>
            <w:vMerge w:val="restart"/>
            <w:tcBorders>
              <w:top w:val="nil"/>
              <w:left w:val="nil"/>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因公出国</w:t>
            </w:r>
            <w:r>
              <w:rPr>
                <w:rFonts w:ascii="宋体" w:hAnsi="宋体" w:cs="Arial" w:hint="eastAsia"/>
                <w:kern w:val="0"/>
                <w:sz w:val="22"/>
                <w:szCs w:val="22"/>
              </w:rPr>
              <w:t>(</w:t>
            </w:r>
            <w:r>
              <w:rPr>
                <w:rFonts w:ascii="宋体" w:hAnsi="宋体" w:cs="Arial" w:hint="eastAsia"/>
                <w:kern w:val="0"/>
                <w:sz w:val="22"/>
                <w:szCs w:val="22"/>
              </w:rPr>
              <w:t>境）费</w:t>
            </w:r>
          </w:p>
        </w:tc>
        <w:tc>
          <w:tcPr>
            <w:tcW w:w="3527" w:type="dxa"/>
            <w:gridSpan w:val="3"/>
            <w:tcBorders>
              <w:top w:val="single" w:sz="4" w:space="0" w:color="auto"/>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公务用车购置及运行费</w:t>
            </w:r>
          </w:p>
        </w:tc>
        <w:tc>
          <w:tcPr>
            <w:tcW w:w="1183" w:type="dxa"/>
            <w:vMerge w:val="restart"/>
            <w:tcBorders>
              <w:top w:val="nil"/>
              <w:left w:val="nil"/>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公务接</w:t>
            </w:r>
            <w:r>
              <w:rPr>
                <w:rFonts w:ascii="宋体" w:hAnsi="宋体" w:cs="Arial" w:hint="eastAsia"/>
                <w:kern w:val="0"/>
                <w:sz w:val="22"/>
                <w:szCs w:val="22"/>
              </w:rPr>
              <w:t>待费</w:t>
            </w:r>
          </w:p>
        </w:tc>
      </w:tr>
      <w:tr w:rsidR="00000000">
        <w:trPr>
          <w:trHeight w:val="576"/>
          <w:jc w:val="center"/>
        </w:trPr>
        <w:tc>
          <w:tcPr>
            <w:tcW w:w="991"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320" w:type="dxa"/>
            <w:vMerge/>
            <w:tcBorders>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949"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小计</w:t>
            </w:r>
          </w:p>
        </w:tc>
        <w:tc>
          <w:tcPr>
            <w:tcW w:w="1242"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w:t>
            </w:r>
            <w:r>
              <w:rPr>
                <w:rFonts w:ascii="宋体" w:hAnsi="宋体" w:cs="Arial" w:hint="eastAsia"/>
                <w:kern w:val="0"/>
                <w:sz w:val="22"/>
                <w:szCs w:val="22"/>
              </w:rPr>
              <w:t xml:space="preserve"> </w:t>
            </w:r>
            <w:r>
              <w:rPr>
                <w:rFonts w:ascii="宋体" w:hAnsi="宋体" w:cs="Arial" w:hint="eastAsia"/>
                <w:kern w:val="0"/>
                <w:sz w:val="22"/>
                <w:szCs w:val="22"/>
              </w:rPr>
              <w:t>购置费</w:t>
            </w:r>
          </w:p>
        </w:tc>
        <w:tc>
          <w:tcPr>
            <w:tcW w:w="1242"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w:t>
            </w:r>
            <w:r>
              <w:rPr>
                <w:rFonts w:ascii="宋体" w:hAnsi="宋体" w:cs="Arial" w:hint="eastAsia"/>
                <w:kern w:val="0"/>
                <w:sz w:val="22"/>
                <w:szCs w:val="22"/>
              </w:rPr>
              <w:t xml:space="preserve"> </w:t>
            </w:r>
            <w:r>
              <w:rPr>
                <w:rFonts w:ascii="宋体" w:hAnsi="宋体" w:cs="Arial" w:hint="eastAsia"/>
                <w:kern w:val="0"/>
                <w:sz w:val="22"/>
                <w:szCs w:val="22"/>
              </w:rPr>
              <w:t>运行费</w:t>
            </w:r>
          </w:p>
        </w:tc>
        <w:tc>
          <w:tcPr>
            <w:tcW w:w="1216" w:type="dxa"/>
            <w:vMerge/>
            <w:tcBorders>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976"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Arial"/>
                <w:color w:val="000000"/>
                <w:kern w:val="0"/>
                <w:sz w:val="22"/>
                <w:szCs w:val="22"/>
              </w:rPr>
            </w:pPr>
          </w:p>
        </w:tc>
        <w:tc>
          <w:tcPr>
            <w:tcW w:w="1275" w:type="dxa"/>
            <w:vMerge/>
            <w:tcBorders>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c>
          <w:tcPr>
            <w:tcW w:w="921"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小计</w:t>
            </w:r>
          </w:p>
        </w:tc>
        <w:tc>
          <w:tcPr>
            <w:tcW w:w="1398"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w:t>
            </w:r>
            <w:r>
              <w:rPr>
                <w:rFonts w:ascii="宋体" w:hAnsi="宋体" w:cs="Arial" w:hint="eastAsia"/>
                <w:kern w:val="0"/>
                <w:sz w:val="22"/>
                <w:szCs w:val="22"/>
              </w:rPr>
              <w:t xml:space="preserve"> </w:t>
            </w:r>
            <w:r>
              <w:rPr>
                <w:rFonts w:ascii="宋体" w:hAnsi="宋体" w:cs="Arial" w:hint="eastAsia"/>
                <w:kern w:val="0"/>
                <w:sz w:val="22"/>
                <w:szCs w:val="22"/>
              </w:rPr>
              <w:t>购置费</w:t>
            </w:r>
          </w:p>
        </w:tc>
        <w:tc>
          <w:tcPr>
            <w:tcW w:w="1208"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r>
              <w:rPr>
                <w:rFonts w:ascii="宋体" w:hAnsi="宋体" w:cs="Arial" w:hint="eastAsia"/>
                <w:kern w:val="0"/>
                <w:sz w:val="22"/>
                <w:szCs w:val="22"/>
              </w:rPr>
              <w:t>公务用车</w:t>
            </w:r>
            <w:r>
              <w:rPr>
                <w:rFonts w:ascii="宋体" w:hAnsi="宋体" w:cs="Arial" w:hint="eastAsia"/>
                <w:kern w:val="0"/>
                <w:sz w:val="22"/>
                <w:szCs w:val="22"/>
              </w:rPr>
              <w:t xml:space="preserve"> </w:t>
            </w:r>
            <w:r>
              <w:rPr>
                <w:rFonts w:ascii="宋体" w:hAnsi="宋体" w:cs="Arial" w:hint="eastAsia"/>
                <w:kern w:val="0"/>
                <w:sz w:val="22"/>
                <w:szCs w:val="22"/>
              </w:rPr>
              <w:t>运行费</w:t>
            </w:r>
          </w:p>
        </w:tc>
        <w:tc>
          <w:tcPr>
            <w:tcW w:w="1183" w:type="dxa"/>
            <w:vMerge/>
            <w:tcBorders>
              <w:left w:val="nil"/>
              <w:bottom w:val="single" w:sz="4" w:space="0" w:color="auto"/>
              <w:right w:val="single" w:sz="4" w:space="0" w:color="auto"/>
            </w:tcBorders>
            <w:vAlign w:val="center"/>
          </w:tcPr>
          <w:p w:rsidR="00000000" w:rsidRDefault="000C5488">
            <w:pPr>
              <w:widowControl/>
              <w:jc w:val="center"/>
              <w:rPr>
                <w:rFonts w:ascii="宋体" w:hAnsi="宋体" w:cs="Arial"/>
                <w:color w:val="000000"/>
                <w:kern w:val="0"/>
                <w:sz w:val="22"/>
                <w:szCs w:val="22"/>
              </w:rPr>
            </w:pPr>
          </w:p>
        </w:tc>
      </w:tr>
      <w:tr w:rsidR="00000000">
        <w:trPr>
          <w:trHeight w:val="600"/>
          <w:jc w:val="center"/>
        </w:trPr>
        <w:tc>
          <w:tcPr>
            <w:tcW w:w="991" w:type="dxa"/>
            <w:tcBorders>
              <w:top w:val="nil"/>
              <w:left w:val="single" w:sz="4" w:space="0" w:color="auto"/>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w:t>
            </w:r>
          </w:p>
        </w:tc>
        <w:tc>
          <w:tcPr>
            <w:tcW w:w="1320"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2</w:t>
            </w:r>
          </w:p>
        </w:tc>
        <w:tc>
          <w:tcPr>
            <w:tcW w:w="949"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3</w:t>
            </w:r>
          </w:p>
        </w:tc>
        <w:tc>
          <w:tcPr>
            <w:tcW w:w="1242"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4</w:t>
            </w:r>
          </w:p>
        </w:tc>
        <w:tc>
          <w:tcPr>
            <w:tcW w:w="1242"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5</w:t>
            </w:r>
          </w:p>
        </w:tc>
        <w:tc>
          <w:tcPr>
            <w:tcW w:w="1216"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6</w:t>
            </w:r>
          </w:p>
        </w:tc>
        <w:tc>
          <w:tcPr>
            <w:tcW w:w="976"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7</w:t>
            </w:r>
          </w:p>
        </w:tc>
        <w:tc>
          <w:tcPr>
            <w:tcW w:w="1275"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8</w:t>
            </w:r>
          </w:p>
        </w:tc>
        <w:tc>
          <w:tcPr>
            <w:tcW w:w="921"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9</w:t>
            </w:r>
          </w:p>
        </w:tc>
        <w:tc>
          <w:tcPr>
            <w:tcW w:w="1398"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10</w:t>
            </w:r>
          </w:p>
        </w:tc>
        <w:tc>
          <w:tcPr>
            <w:tcW w:w="1208"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11</w:t>
            </w:r>
          </w:p>
        </w:tc>
        <w:tc>
          <w:tcPr>
            <w:tcW w:w="1183" w:type="dxa"/>
            <w:tcBorders>
              <w:top w:val="nil"/>
              <w:left w:val="nil"/>
              <w:bottom w:val="single" w:sz="4" w:space="0" w:color="auto"/>
              <w:right w:val="single" w:sz="4" w:space="0" w:color="auto"/>
            </w:tcBorders>
          </w:tcPr>
          <w:p w:rsidR="00000000" w:rsidRDefault="000C5488">
            <w:pPr>
              <w:widowControl/>
              <w:jc w:val="center"/>
              <w:rPr>
                <w:rFonts w:ascii="宋体" w:hAnsi="宋体" w:cs="Arial"/>
                <w:color w:val="000000"/>
                <w:kern w:val="0"/>
                <w:sz w:val="22"/>
                <w:szCs w:val="22"/>
              </w:rPr>
            </w:pPr>
            <w:r>
              <w:rPr>
                <w:rFonts w:ascii="宋体" w:hAnsi="宋体" w:cs="Arial" w:hint="eastAsia"/>
                <w:color w:val="000000"/>
                <w:kern w:val="0"/>
                <w:sz w:val="22"/>
                <w:szCs w:val="22"/>
              </w:rPr>
              <w:t>12</w:t>
            </w:r>
          </w:p>
        </w:tc>
      </w:tr>
      <w:tr w:rsidR="00000000">
        <w:trPr>
          <w:trHeight w:val="564"/>
          <w:jc w:val="center"/>
        </w:trPr>
        <w:tc>
          <w:tcPr>
            <w:tcW w:w="991"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 xml:space="preserve">31.60 </w:t>
            </w:r>
          </w:p>
        </w:tc>
        <w:tc>
          <w:tcPr>
            <w:tcW w:w="1320"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p>
        </w:tc>
        <w:tc>
          <w:tcPr>
            <w:tcW w:w="949"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hint="eastAsia"/>
                <w:color w:val="000000"/>
                <w:kern w:val="0"/>
                <w:sz w:val="20"/>
                <w:szCs w:val="20"/>
              </w:rPr>
            </w:pPr>
            <w:r>
              <w:rPr>
                <w:rFonts w:ascii="Arial" w:hAnsi="Arial" w:cs="Arial" w:hint="eastAsia"/>
                <w:color w:val="000000"/>
                <w:kern w:val="0"/>
                <w:sz w:val="20"/>
                <w:szCs w:val="20"/>
              </w:rPr>
              <w:t>31.20</w:t>
            </w:r>
          </w:p>
        </w:tc>
        <w:tc>
          <w:tcPr>
            <w:tcW w:w="1242"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hint="eastAsia"/>
                <w:color w:val="000000"/>
                <w:kern w:val="0"/>
                <w:sz w:val="20"/>
                <w:szCs w:val="20"/>
              </w:rPr>
            </w:pPr>
            <w:r>
              <w:rPr>
                <w:rFonts w:ascii="Arial" w:hAnsi="Arial" w:cs="Arial" w:hint="eastAsia"/>
                <w:color w:val="000000"/>
                <w:kern w:val="0"/>
                <w:sz w:val="20"/>
                <w:szCs w:val="20"/>
              </w:rPr>
              <w:t>31.20</w:t>
            </w:r>
          </w:p>
        </w:tc>
        <w:tc>
          <w:tcPr>
            <w:tcW w:w="1216"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center"/>
              <w:rPr>
                <w:rFonts w:ascii="Arial" w:hAnsi="Arial" w:cs="Arial"/>
                <w:color w:val="000000"/>
                <w:kern w:val="0"/>
                <w:sz w:val="20"/>
                <w:szCs w:val="20"/>
              </w:rPr>
            </w:pPr>
            <w:r>
              <w:rPr>
                <w:rFonts w:ascii="Arial" w:hAnsi="Arial" w:cs="Arial" w:hint="eastAsia"/>
                <w:color w:val="000000"/>
                <w:kern w:val="0"/>
                <w:sz w:val="20"/>
                <w:szCs w:val="20"/>
              </w:rPr>
              <w:t>0.4</w:t>
            </w:r>
          </w:p>
        </w:tc>
        <w:tc>
          <w:tcPr>
            <w:tcW w:w="976"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 xml:space="preserve">64.21 </w:t>
            </w:r>
          </w:p>
        </w:tc>
        <w:tc>
          <w:tcPr>
            <w:tcW w:w="1275"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42.69</w:t>
            </w:r>
          </w:p>
        </w:tc>
        <w:tc>
          <w:tcPr>
            <w:tcW w:w="1398"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208"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left"/>
              <w:rPr>
                <w:rFonts w:ascii="Arial" w:hAnsi="Arial" w:cs="Arial"/>
                <w:color w:val="000000"/>
                <w:kern w:val="0"/>
                <w:sz w:val="20"/>
                <w:szCs w:val="20"/>
              </w:rPr>
            </w:pPr>
            <w:r>
              <w:rPr>
                <w:rFonts w:ascii="Arial" w:hAnsi="Arial" w:cs="Arial" w:hint="eastAsia"/>
                <w:color w:val="000000"/>
                <w:kern w:val="0"/>
                <w:sz w:val="20"/>
                <w:szCs w:val="20"/>
              </w:rPr>
              <w:t>42.69</w:t>
            </w:r>
          </w:p>
        </w:tc>
        <w:tc>
          <w:tcPr>
            <w:tcW w:w="1183" w:type="dxa"/>
            <w:tcBorders>
              <w:top w:val="single" w:sz="4" w:space="0" w:color="auto"/>
              <w:left w:val="single" w:sz="4" w:space="0" w:color="auto"/>
              <w:bottom w:val="single" w:sz="4" w:space="0" w:color="auto"/>
              <w:right w:val="single" w:sz="4" w:space="0" w:color="auto"/>
            </w:tcBorders>
            <w:vAlign w:val="center"/>
          </w:tcPr>
          <w:p w:rsidR="00000000" w:rsidRDefault="000C5488">
            <w:pPr>
              <w:widowControl/>
              <w:ind w:firstLineChars="100" w:firstLine="200"/>
              <w:jc w:val="center"/>
              <w:rPr>
                <w:rFonts w:ascii="Arial" w:hAnsi="Arial" w:cs="Arial"/>
                <w:color w:val="000000"/>
                <w:kern w:val="0"/>
                <w:sz w:val="20"/>
                <w:szCs w:val="20"/>
              </w:rPr>
            </w:pPr>
            <w:r>
              <w:rPr>
                <w:rFonts w:ascii="Arial" w:hAnsi="Arial" w:cs="Arial" w:hint="eastAsia"/>
                <w:color w:val="000000"/>
                <w:kern w:val="0"/>
                <w:sz w:val="20"/>
                <w:szCs w:val="20"/>
              </w:rPr>
              <w:t>21.52</w:t>
            </w:r>
          </w:p>
        </w:tc>
      </w:tr>
      <w:tr w:rsidR="00000000">
        <w:trPr>
          <w:trHeight w:val="564"/>
          <w:jc w:val="center"/>
        </w:trPr>
        <w:tc>
          <w:tcPr>
            <w:tcW w:w="991"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1320"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949"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1242" w:type="dxa"/>
            <w:tcBorders>
              <w:top w:val="single" w:sz="4" w:space="0" w:color="auto"/>
              <w:left w:val="single" w:sz="4" w:space="0" w:color="auto"/>
              <w:bottom w:val="single" w:sz="4" w:space="0" w:color="auto"/>
              <w:right w:val="single" w:sz="4" w:space="0" w:color="auto"/>
            </w:tcBorders>
          </w:tcPr>
          <w:p w:rsidR="00000000" w:rsidRDefault="000C5488">
            <w:pPr>
              <w:widowControl/>
              <w:rPr>
                <w:rFonts w:ascii="Arial" w:hAnsi="Arial" w:cs="Arial"/>
                <w:color w:val="000000"/>
                <w:kern w:val="0"/>
                <w:sz w:val="20"/>
                <w:szCs w:val="20"/>
              </w:rPr>
            </w:pPr>
          </w:p>
        </w:tc>
        <w:tc>
          <w:tcPr>
            <w:tcW w:w="1242" w:type="dxa"/>
            <w:tcBorders>
              <w:top w:val="single" w:sz="4" w:space="0" w:color="auto"/>
              <w:left w:val="single" w:sz="4" w:space="0" w:color="auto"/>
              <w:bottom w:val="single" w:sz="4" w:space="0" w:color="auto"/>
              <w:right w:val="single" w:sz="4" w:space="0" w:color="auto"/>
            </w:tcBorders>
          </w:tcPr>
          <w:p w:rsidR="00000000" w:rsidRDefault="000C5488">
            <w:pPr>
              <w:widowControl/>
              <w:rPr>
                <w:rFonts w:ascii="Arial" w:hAnsi="Arial" w:cs="Arial"/>
                <w:color w:val="000000"/>
                <w:kern w:val="0"/>
                <w:sz w:val="20"/>
                <w:szCs w:val="20"/>
              </w:rPr>
            </w:pPr>
          </w:p>
        </w:tc>
        <w:tc>
          <w:tcPr>
            <w:tcW w:w="1216"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976"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1275"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921"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c>
          <w:tcPr>
            <w:tcW w:w="1398"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200" w:firstLine="400"/>
              <w:jc w:val="left"/>
              <w:rPr>
                <w:rFonts w:ascii="Arial" w:hAnsi="Arial" w:cs="Arial"/>
                <w:color w:val="000000"/>
                <w:kern w:val="0"/>
                <w:sz w:val="20"/>
                <w:szCs w:val="20"/>
              </w:rPr>
            </w:pPr>
          </w:p>
        </w:tc>
        <w:tc>
          <w:tcPr>
            <w:tcW w:w="1208" w:type="dxa"/>
            <w:tcBorders>
              <w:top w:val="single" w:sz="4" w:space="0" w:color="auto"/>
              <w:left w:val="single" w:sz="4" w:space="0" w:color="auto"/>
              <w:bottom w:val="single" w:sz="4" w:space="0" w:color="auto"/>
              <w:right w:val="single" w:sz="4" w:space="0" w:color="auto"/>
            </w:tcBorders>
          </w:tcPr>
          <w:p w:rsidR="00000000" w:rsidRDefault="000C5488">
            <w:pPr>
              <w:widowControl/>
              <w:jc w:val="right"/>
              <w:rPr>
                <w:rFonts w:ascii="Arial" w:hAnsi="Arial" w:cs="Arial"/>
                <w:color w:val="000000"/>
                <w:kern w:val="0"/>
                <w:sz w:val="20"/>
                <w:szCs w:val="20"/>
              </w:rPr>
            </w:pPr>
          </w:p>
        </w:tc>
        <w:tc>
          <w:tcPr>
            <w:tcW w:w="1183" w:type="dxa"/>
            <w:tcBorders>
              <w:top w:val="single" w:sz="4" w:space="0" w:color="auto"/>
              <w:left w:val="single" w:sz="4" w:space="0" w:color="auto"/>
              <w:bottom w:val="single" w:sz="4" w:space="0" w:color="auto"/>
              <w:right w:val="single" w:sz="4" w:space="0" w:color="auto"/>
            </w:tcBorders>
          </w:tcPr>
          <w:p w:rsidR="00000000" w:rsidRDefault="000C5488">
            <w:pPr>
              <w:widowControl/>
              <w:ind w:firstLineChars="100" w:firstLine="200"/>
              <w:jc w:val="left"/>
              <w:rPr>
                <w:rFonts w:ascii="Arial" w:hAnsi="Arial" w:cs="Arial"/>
                <w:color w:val="000000"/>
                <w:kern w:val="0"/>
                <w:sz w:val="20"/>
                <w:szCs w:val="20"/>
              </w:rPr>
            </w:pPr>
          </w:p>
        </w:tc>
      </w:tr>
    </w:tbl>
    <w:p w:rsidR="00000000" w:rsidRDefault="000C5488">
      <w:pPr>
        <w:sectPr w:rsidR="00000000">
          <w:pgSz w:w="16838" w:h="11906" w:orient="landscape"/>
          <w:pgMar w:top="1797" w:right="1440" w:bottom="1797" w:left="1440" w:header="851" w:footer="992" w:gutter="0"/>
          <w:pgNumType w:fmt="numberInDash"/>
          <w:cols w:space="720"/>
          <w:docGrid w:type="lines" w:linePitch="312"/>
        </w:sectPr>
      </w:pPr>
    </w:p>
    <w:p w:rsidR="00000000" w:rsidRDefault="000C5488">
      <w:pPr>
        <w:rPr>
          <w:rFonts w:hint="eastAsia"/>
        </w:rPr>
      </w:pPr>
    </w:p>
    <w:p w:rsidR="00000000" w:rsidRDefault="000C5488">
      <w:pPr>
        <w:rPr>
          <w:rFonts w:hint="eastAsia"/>
        </w:rPr>
      </w:pPr>
    </w:p>
    <w:tbl>
      <w:tblPr>
        <w:tblW w:w="0" w:type="auto"/>
        <w:jc w:val="center"/>
        <w:tblInd w:w="0" w:type="dxa"/>
        <w:tblLayout w:type="fixed"/>
        <w:tblLook w:val="0000"/>
      </w:tblPr>
      <w:tblGrid>
        <w:gridCol w:w="1040"/>
        <w:gridCol w:w="1385"/>
        <w:gridCol w:w="765"/>
        <w:gridCol w:w="1040"/>
        <w:gridCol w:w="1040"/>
        <w:gridCol w:w="1040"/>
        <w:gridCol w:w="1040"/>
        <w:gridCol w:w="1040"/>
        <w:gridCol w:w="1040"/>
        <w:gridCol w:w="1040"/>
        <w:gridCol w:w="1020"/>
        <w:gridCol w:w="990"/>
      </w:tblGrid>
      <w:tr w:rsidR="00000000">
        <w:trPr>
          <w:trHeight w:val="570"/>
          <w:jc w:val="center"/>
        </w:trPr>
        <w:tc>
          <w:tcPr>
            <w:tcW w:w="12480" w:type="dxa"/>
            <w:gridSpan w:val="12"/>
            <w:tcBorders>
              <w:top w:val="nil"/>
              <w:left w:val="nil"/>
              <w:bottom w:val="nil"/>
              <w:right w:val="nil"/>
            </w:tcBorders>
            <w:vAlign w:val="bottom"/>
          </w:tcPr>
          <w:p w:rsidR="00000000" w:rsidRDefault="000C5488">
            <w:pPr>
              <w:widowControl/>
              <w:jc w:val="center"/>
              <w:rPr>
                <w:rFonts w:ascii="方正小标宋简体" w:eastAsia="方正小标宋简体" w:hAnsi="宋体" w:cs="宋体"/>
                <w:kern w:val="0"/>
                <w:sz w:val="36"/>
                <w:szCs w:val="36"/>
              </w:rPr>
            </w:pPr>
            <w:r>
              <w:rPr>
                <w:rFonts w:ascii="方正小标宋简体" w:eastAsia="方正小标宋简体" w:hAnsi="宋体" w:cs="宋体" w:hint="eastAsia"/>
                <w:kern w:val="0"/>
                <w:sz w:val="36"/>
                <w:szCs w:val="36"/>
              </w:rPr>
              <w:t>表八：政府性基金预算财政拨款收入支出决算表</w:t>
            </w:r>
          </w:p>
        </w:tc>
      </w:tr>
      <w:tr w:rsidR="00000000">
        <w:trPr>
          <w:trHeight w:val="285"/>
          <w:jc w:val="center"/>
        </w:trPr>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385"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765"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1040" w:type="dxa"/>
            <w:tcBorders>
              <w:top w:val="nil"/>
              <w:left w:val="nil"/>
              <w:bottom w:val="nil"/>
              <w:right w:val="nil"/>
            </w:tcBorders>
            <w:vAlign w:val="bottom"/>
          </w:tcPr>
          <w:p w:rsidR="00000000" w:rsidRDefault="000C5488">
            <w:pPr>
              <w:widowControl/>
              <w:jc w:val="left"/>
              <w:rPr>
                <w:rFonts w:ascii="仿宋_GB2312" w:hAnsi="宋体" w:cs="宋体"/>
                <w:kern w:val="0"/>
                <w:sz w:val="24"/>
              </w:rPr>
            </w:pPr>
          </w:p>
        </w:tc>
        <w:tc>
          <w:tcPr>
            <w:tcW w:w="2010" w:type="dxa"/>
            <w:gridSpan w:val="2"/>
            <w:tcBorders>
              <w:top w:val="nil"/>
              <w:left w:val="nil"/>
              <w:bottom w:val="nil"/>
              <w:right w:val="nil"/>
            </w:tcBorders>
            <w:vAlign w:val="bottom"/>
          </w:tcPr>
          <w:p w:rsidR="00000000" w:rsidRDefault="000C5488">
            <w:pPr>
              <w:widowControl/>
              <w:jc w:val="right"/>
              <w:rPr>
                <w:rFonts w:ascii="仿宋_GB2312" w:hAnsi="宋体" w:cs="宋体"/>
                <w:kern w:val="0"/>
                <w:sz w:val="22"/>
                <w:szCs w:val="22"/>
              </w:rPr>
            </w:pPr>
            <w:r>
              <w:rPr>
                <w:rFonts w:ascii="仿宋_GB2312" w:hAnsi="宋体" w:cs="宋体" w:hint="eastAsia"/>
                <w:kern w:val="0"/>
                <w:sz w:val="22"/>
                <w:szCs w:val="22"/>
              </w:rPr>
              <w:t>单位：万元</w:t>
            </w:r>
          </w:p>
        </w:tc>
      </w:tr>
      <w:tr w:rsidR="00000000">
        <w:trPr>
          <w:trHeight w:val="405"/>
          <w:jc w:val="center"/>
        </w:trPr>
        <w:tc>
          <w:tcPr>
            <w:tcW w:w="1040" w:type="dxa"/>
            <w:vMerge w:val="restart"/>
            <w:tcBorders>
              <w:top w:val="single" w:sz="4" w:space="0" w:color="auto"/>
              <w:left w:val="single" w:sz="4" w:space="0" w:color="auto"/>
              <w:bottom w:val="nil"/>
              <w:right w:val="nil"/>
            </w:tcBorders>
            <w:shd w:val="clear" w:color="auto" w:fill="auto"/>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科目编码</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科目名称</w:t>
            </w:r>
          </w:p>
        </w:tc>
        <w:tc>
          <w:tcPr>
            <w:tcW w:w="2845" w:type="dxa"/>
            <w:gridSpan w:val="3"/>
            <w:tcBorders>
              <w:top w:val="single" w:sz="4" w:space="0" w:color="auto"/>
              <w:left w:val="nil"/>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上年结转和结余</w:t>
            </w:r>
          </w:p>
        </w:tc>
        <w:tc>
          <w:tcPr>
            <w:tcW w:w="1040" w:type="dxa"/>
            <w:vMerge w:val="restart"/>
            <w:tcBorders>
              <w:top w:val="single" w:sz="4" w:space="0" w:color="auto"/>
              <w:left w:val="single" w:sz="4" w:space="0" w:color="auto"/>
              <w:bottom w:val="nil"/>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本年收入</w:t>
            </w:r>
          </w:p>
        </w:tc>
        <w:tc>
          <w:tcPr>
            <w:tcW w:w="3120" w:type="dxa"/>
            <w:gridSpan w:val="3"/>
            <w:tcBorders>
              <w:top w:val="single" w:sz="4" w:space="0" w:color="auto"/>
              <w:left w:val="nil"/>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本年支出</w:t>
            </w:r>
          </w:p>
        </w:tc>
        <w:tc>
          <w:tcPr>
            <w:tcW w:w="3050" w:type="dxa"/>
            <w:gridSpan w:val="3"/>
            <w:tcBorders>
              <w:top w:val="single" w:sz="4" w:space="0" w:color="auto"/>
              <w:left w:val="nil"/>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年末结转和结余</w:t>
            </w:r>
          </w:p>
        </w:tc>
      </w:tr>
      <w:tr w:rsidR="00000000">
        <w:trPr>
          <w:trHeight w:val="312"/>
          <w:jc w:val="center"/>
        </w:trPr>
        <w:tc>
          <w:tcPr>
            <w:tcW w:w="1040" w:type="dxa"/>
            <w:vMerge/>
            <w:tcBorders>
              <w:top w:val="single" w:sz="4" w:space="0" w:color="auto"/>
              <w:left w:val="single" w:sz="4" w:space="0" w:color="auto"/>
              <w:bottom w:val="nil"/>
              <w:right w:val="nil"/>
            </w:tcBorders>
            <w:shd w:val="clear" w:color="auto" w:fill="auto"/>
            <w:vAlign w:val="center"/>
          </w:tcPr>
          <w:p w:rsidR="00000000" w:rsidRDefault="000C5488">
            <w:pPr>
              <w:widowControl/>
              <w:jc w:val="left"/>
              <w:rPr>
                <w:rFonts w:ascii="宋体" w:hAnsi="宋体" w:cs="宋体"/>
                <w:kern w:val="0"/>
                <w:sz w:val="22"/>
                <w:szCs w:val="22"/>
              </w:rPr>
            </w:pPr>
          </w:p>
        </w:tc>
        <w:tc>
          <w:tcPr>
            <w:tcW w:w="13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0C5488">
            <w:pPr>
              <w:widowControl/>
              <w:jc w:val="left"/>
              <w:rPr>
                <w:rFonts w:ascii="宋体" w:hAnsi="宋体" w:cs="宋体"/>
                <w:kern w:val="0"/>
                <w:sz w:val="22"/>
                <w:szCs w:val="22"/>
              </w:rPr>
            </w:pPr>
          </w:p>
        </w:tc>
        <w:tc>
          <w:tcPr>
            <w:tcW w:w="765" w:type="dxa"/>
            <w:vMerge w:val="restart"/>
            <w:tcBorders>
              <w:top w:val="nil"/>
              <w:left w:val="single" w:sz="4" w:space="0" w:color="auto"/>
              <w:bottom w:val="nil"/>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1040" w:type="dxa"/>
            <w:vMerge w:val="restart"/>
            <w:tcBorders>
              <w:top w:val="nil"/>
              <w:left w:val="single" w:sz="4" w:space="0" w:color="auto"/>
              <w:bottom w:val="nil"/>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基本支出结转和结余</w:t>
            </w:r>
          </w:p>
        </w:tc>
        <w:tc>
          <w:tcPr>
            <w:tcW w:w="1040" w:type="dxa"/>
            <w:vMerge w:val="restart"/>
            <w:tcBorders>
              <w:top w:val="nil"/>
              <w:left w:val="single" w:sz="4" w:space="0" w:color="auto"/>
              <w:bottom w:val="nil"/>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项目支出结转和结余</w:t>
            </w:r>
          </w:p>
        </w:tc>
        <w:tc>
          <w:tcPr>
            <w:tcW w:w="1040" w:type="dxa"/>
            <w:vMerge/>
            <w:tcBorders>
              <w:top w:val="single" w:sz="4" w:space="0" w:color="auto"/>
              <w:left w:val="single" w:sz="4" w:space="0" w:color="auto"/>
              <w:bottom w:val="nil"/>
              <w:right w:val="single" w:sz="4" w:space="0" w:color="auto"/>
            </w:tcBorders>
            <w:shd w:val="clear" w:color="auto" w:fill="auto"/>
            <w:vAlign w:val="center"/>
          </w:tcPr>
          <w:p w:rsidR="00000000" w:rsidRDefault="000C5488">
            <w:pPr>
              <w:widowControl/>
              <w:jc w:val="left"/>
              <w:rPr>
                <w:rFonts w:ascii="宋体" w:hAnsi="宋体" w:cs="宋体"/>
                <w:color w:val="000000"/>
                <w:kern w:val="0"/>
                <w:sz w:val="22"/>
                <w:szCs w:val="22"/>
              </w:rPr>
            </w:pP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基本支出</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项目支出</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基本支出结转和结余</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tcPr>
          <w:p w:rsidR="00000000" w:rsidRDefault="000C5488">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项目支出结转和结余</w:t>
            </w:r>
          </w:p>
        </w:tc>
      </w:tr>
      <w:tr w:rsidR="00000000">
        <w:trPr>
          <w:trHeight w:val="312"/>
          <w:jc w:val="center"/>
        </w:trPr>
        <w:tc>
          <w:tcPr>
            <w:tcW w:w="1040" w:type="dxa"/>
            <w:vMerge/>
            <w:tcBorders>
              <w:top w:val="single" w:sz="4" w:space="0" w:color="auto"/>
              <w:left w:val="single" w:sz="4" w:space="0" w:color="auto"/>
              <w:bottom w:val="nil"/>
              <w:right w:val="nil"/>
            </w:tcBorders>
            <w:vAlign w:val="center"/>
          </w:tcPr>
          <w:p w:rsidR="00000000" w:rsidRDefault="000C5488">
            <w:pPr>
              <w:widowControl/>
              <w:jc w:val="left"/>
              <w:rPr>
                <w:rFonts w:ascii="宋体" w:hAnsi="宋体" w:cs="宋体"/>
                <w:kern w:val="0"/>
                <w:sz w:val="22"/>
                <w:szCs w:val="22"/>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kern w:val="0"/>
                <w:sz w:val="22"/>
                <w:szCs w:val="22"/>
              </w:rPr>
            </w:pPr>
          </w:p>
        </w:tc>
        <w:tc>
          <w:tcPr>
            <w:tcW w:w="765" w:type="dxa"/>
            <w:vMerge/>
            <w:tcBorders>
              <w:top w:val="nil"/>
              <w:left w:val="single" w:sz="4" w:space="0" w:color="auto"/>
              <w:bottom w:val="nil"/>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nil"/>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nil"/>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single" w:sz="4" w:space="0" w:color="auto"/>
              <w:left w:val="single" w:sz="4" w:space="0" w:color="auto"/>
              <w:bottom w:val="nil"/>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4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102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c>
          <w:tcPr>
            <w:tcW w:w="990" w:type="dxa"/>
            <w:vMerge/>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color w:val="000000"/>
                <w:kern w:val="0"/>
                <w:sz w:val="22"/>
                <w:szCs w:val="22"/>
              </w:rPr>
            </w:pPr>
          </w:p>
        </w:tc>
      </w:tr>
      <w:tr w:rsidR="00000000">
        <w:trPr>
          <w:trHeight w:val="285"/>
          <w:jc w:val="center"/>
        </w:trPr>
        <w:tc>
          <w:tcPr>
            <w:tcW w:w="2425" w:type="dxa"/>
            <w:gridSpan w:val="2"/>
            <w:tcBorders>
              <w:top w:val="single" w:sz="4" w:space="0" w:color="auto"/>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hint="eastAsia"/>
                <w:kern w:val="0"/>
                <w:sz w:val="22"/>
                <w:szCs w:val="22"/>
              </w:rPr>
            </w:pPr>
            <w:r>
              <w:rPr>
                <w:rFonts w:ascii="宋体" w:hAnsi="宋体" w:cs="宋体" w:hint="eastAsia"/>
                <w:kern w:val="0"/>
                <w:sz w:val="22"/>
                <w:szCs w:val="22"/>
              </w:rPr>
              <w:t xml:space="preserve">　合</w:t>
            </w:r>
            <w:r>
              <w:rPr>
                <w:rFonts w:ascii="宋体" w:hAnsi="宋体" w:cs="宋体" w:hint="eastAsia"/>
                <w:kern w:val="0"/>
                <w:sz w:val="22"/>
                <w:szCs w:val="22"/>
              </w:rPr>
              <w:t xml:space="preserve">  </w:t>
            </w:r>
            <w:r>
              <w:rPr>
                <w:rFonts w:ascii="宋体" w:hAnsi="宋体" w:cs="宋体" w:hint="eastAsia"/>
                <w:kern w:val="0"/>
                <w:sz w:val="22"/>
                <w:szCs w:val="22"/>
              </w:rPr>
              <w:t>计</w:t>
            </w:r>
          </w:p>
        </w:tc>
        <w:tc>
          <w:tcPr>
            <w:tcW w:w="765" w:type="dxa"/>
            <w:tcBorders>
              <w:top w:val="single" w:sz="4" w:space="0" w:color="auto"/>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single" w:sz="4" w:space="0" w:color="auto"/>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single" w:sz="4" w:space="0" w:color="auto"/>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single" w:sz="4" w:space="0" w:color="auto"/>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left"/>
              <w:rPr>
                <w:rFonts w:ascii="宋体" w:hAnsi="宋体" w:cs="宋体"/>
                <w:kern w:val="0"/>
                <w:sz w:val="22"/>
                <w:szCs w:val="22"/>
              </w:rPr>
            </w:pPr>
            <w:r>
              <w:rPr>
                <w:rFonts w:ascii="宋体" w:hAnsi="宋体" w:cs="宋体" w:hint="eastAsia"/>
                <w:kern w:val="0"/>
                <w:sz w:val="22"/>
                <w:szCs w:val="22"/>
              </w:rPr>
              <w:t xml:space="preserve">　类</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款</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项</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r w:rsidR="00000000">
        <w:trPr>
          <w:trHeight w:val="285"/>
          <w:jc w:val="center"/>
        </w:trPr>
        <w:tc>
          <w:tcPr>
            <w:tcW w:w="1040" w:type="dxa"/>
            <w:tcBorders>
              <w:top w:val="nil"/>
              <w:left w:val="single" w:sz="4" w:space="0" w:color="auto"/>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1385" w:type="dxa"/>
            <w:tcBorders>
              <w:top w:val="nil"/>
              <w:left w:val="nil"/>
              <w:bottom w:val="single" w:sz="4" w:space="0" w:color="auto"/>
              <w:right w:val="single" w:sz="4" w:space="0" w:color="auto"/>
            </w:tcBorders>
            <w:vAlign w:val="center"/>
          </w:tcPr>
          <w:p w:rsidR="00000000" w:rsidRDefault="000C5488">
            <w:pPr>
              <w:widowControl/>
              <w:jc w:val="center"/>
              <w:rPr>
                <w:rFonts w:ascii="宋体" w:hAnsi="宋体" w:cs="宋体"/>
                <w:kern w:val="0"/>
                <w:sz w:val="22"/>
                <w:szCs w:val="22"/>
              </w:rPr>
            </w:pPr>
            <w:r>
              <w:rPr>
                <w:rFonts w:ascii="宋体" w:hAnsi="宋体" w:cs="宋体" w:hint="eastAsia"/>
                <w:kern w:val="0"/>
                <w:sz w:val="22"/>
                <w:szCs w:val="22"/>
              </w:rPr>
              <w:t xml:space="preserve">　</w:t>
            </w:r>
          </w:p>
        </w:tc>
        <w:tc>
          <w:tcPr>
            <w:tcW w:w="765"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4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102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c>
          <w:tcPr>
            <w:tcW w:w="990" w:type="dxa"/>
            <w:tcBorders>
              <w:top w:val="nil"/>
              <w:left w:val="nil"/>
              <w:bottom w:val="single" w:sz="4" w:space="0" w:color="auto"/>
              <w:right w:val="single" w:sz="4" w:space="0" w:color="auto"/>
            </w:tcBorders>
            <w:vAlign w:val="center"/>
          </w:tcPr>
          <w:p w:rsidR="00000000" w:rsidRDefault="000C5488">
            <w:pPr>
              <w:widowControl/>
              <w:jc w:val="right"/>
              <w:rPr>
                <w:rFonts w:ascii="宋体" w:hAnsi="宋体" w:cs="宋体"/>
                <w:kern w:val="0"/>
                <w:sz w:val="22"/>
                <w:szCs w:val="22"/>
              </w:rPr>
            </w:pPr>
            <w:r>
              <w:rPr>
                <w:rFonts w:ascii="宋体" w:hAnsi="宋体" w:cs="宋体" w:hint="eastAsia"/>
                <w:kern w:val="0"/>
                <w:sz w:val="22"/>
                <w:szCs w:val="22"/>
              </w:rPr>
              <w:t xml:space="preserve">　</w:t>
            </w:r>
          </w:p>
        </w:tc>
      </w:tr>
    </w:tbl>
    <w:p w:rsidR="00000000" w:rsidRDefault="000C5488">
      <w:pPr>
        <w:rPr>
          <w:rFonts w:hint="eastAsia"/>
        </w:rPr>
      </w:pPr>
    </w:p>
    <w:p w:rsidR="00000000" w:rsidRDefault="000C5488">
      <w:pPr>
        <w:rPr>
          <w:rFonts w:hint="eastAsia"/>
        </w:rPr>
      </w:pPr>
    </w:p>
    <w:p w:rsidR="00000000" w:rsidRDefault="000C5488">
      <w:pPr>
        <w:spacing w:line="560" w:lineRule="exact"/>
        <w:rPr>
          <w:rFonts w:ascii="仿宋_GB2312" w:eastAsia="仿宋_GB2312" w:hint="eastAsia"/>
          <w:b/>
          <w:sz w:val="32"/>
          <w:szCs w:val="32"/>
        </w:rPr>
        <w:sectPr w:rsidR="00000000">
          <w:pgSz w:w="16838" w:h="11906" w:orient="landscape"/>
          <w:pgMar w:top="1797" w:right="1440" w:bottom="1797" w:left="1440" w:header="851" w:footer="992" w:gutter="0"/>
          <w:pgNumType w:fmt="numberInDash"/>
          <w:cols w:space="720"/>
          <w:docGrid w:type="lines" w:linePitch="312"/>
        </w:sectPr>
      </w:pPr>
    </w:p>
    <w:p w:rsidR="00000000" w:rsidRDefault="000C5488">
      <w:pPr>
        <w:spacing w:line="560" w:lineRule="exact"/>
        <w:rPr>
          <w:rFonts w:ascii="仿宋_GB2312" w:eastAsia="仿宋_GB2312" w:hint="eastAsia"/>
          <w:b/>
          <w:sz w:val="32"/>
          <w:szCs w:val="32"/>
        </w:rPr>
      </w:pPr>
      <w:r>
        <w:rPr>
          <w:rFonts w:ascii="仿宋_GB2312" w:eastAsia="仿宋_GB2312" w:hint="eastAsia"/>
          <w:b/>
          <w:sz w:val="32"/>
          <w:szCs w:val="32"/>
        </w:rPr>
        <w:lastRenderedPageBreak/>
        <w:t>第三部分：</w:t>
      </w:r>
      <w:r>
        <w:rPr>
          <w:rFonts w:ascii="仿宋_GB2312" w:eastAsia="仿宋_GB2312" w:hint="eastAsia"/>
          <w:b/>
          <w:sz w:val="32"/>
          <w:szCs w:val="32"/>
        </w:rPr>
        <w:t>桂林市苏桥经济开发区管理委员会</w:t>
      </w:r>
      <w:r>
        <w:rPr>
          <w:rFonts w:ascii="仿宋_GB2312" w:eastAsia="仿宋_GB2312" w:hint="eastAsia"/>
          <w:b/>
          <w:sz w:val="32"/>
          <w:szCs w:val="32"/>
        </w:rPr>
        <w:t>2015</w:t>
      </w:r>
      <w:r>
        <w:rPr>
          <w:rFonts w:ascii="仿宋_GB2312" w:eastAsia="仿宋_GB2312" w:hint="eastAsia"/>
          <w:b/>
          <w:sz w:val="32"/>
          <w:szCs w:val="32"/>
        </w:rPr>
        <w:t>年度部门决算情况说明</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一、</w:t>
      </w:r>
      <w:r>
        <w:rPr>
          <w:rFonts w:eastAsia="仿宋_GB2312"/>
          <w:b/>
          <w:kern w:val="0"/>
          <w:sz w:val="32"/>
          <w:szCs w:val="32"/>
        </w:rPr>
        <w:t>201</w:t>
      </w:r>
      <w:r>
        <w:rPr>
          <w:rFonts w:eastAsia="仿宋_GB2312" w:hint="eastAsia"/>
          <w:b/>
          <w:kern w:val="0"/>
          <w:sz w:val="32"/>
          <w:szCs w:val="32"/>
        </w:rPr>
        <w:t>5</w:t>
      </w:r>
      <w:r>
        <w:rPr>
          <w:rFonts w:ascii="仿宋_GB2312" w:eastAsia="仿宋_GB2312" w:cs="仿宋_GB2312" w:hint="eastAsia"/>
          <w:b/>
          <w:kern w:val="0"/>
          <w:sz w:val="32"/>
          <w:szCs w:val="32"/>
        </w:rPr>
        <w:t>年度收入支出决算总体情况</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（一）收入总计</w:t>
      </w:r>
      <w:r>
        <w:rPr>
          <w:rFonts w:ascii="仿宋_GB2312" w:eastAsia="仿宋_GB2312" w:cs="仿宋_GB2312" w:hint="eastAsia"/>
          <w:kern w:val="0"/>
          <w:sz w:val="32"/>
          <w:szCs w:val="32"/>
        </w:rPr>
        <w:t>819.2</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jc w:val="left"/>
        <w:rPr>
          <w:rFonts w:ascii="仿宋_GB2312" w:eastAsia="仿宋_GB2312" w:cs="仿宋_GB2312" w:hint="eastAsia"/>
          <w:kern w:val="0"/>
          <w:sz w:val="32"/>
          <w:szCs w:val="32"/>
        </w:rPr>
      </w:pPr>
      <w:r>
        <w:rPr>
          <w:rFonts w:ascii="仿宋_GB2312" w:eastAsia="仿宋_GB2312" w:hint="eastAsia"/>
          <w:b/>
          <w:bCs/>
          <w:kern w:val="0"/>
          <w:sz w:val="32"/>
          <w:szCs w:val="32"/>
        </w:rPr>
        <w:t xml:space="preserve">    </w:t>
      </w:r>
      <w:r>
        <w:rPr>
          <w:rFonts w:ascii="仿宋_GB2312" w:eastAsia="仿宋_GB2312" w:hint="eastAsia"/>
          <w:b/>
          <w:bCs/>
          <w:kern w:val="0"/>
          <w:sz w:val="32"/>
          <w:szCs w:val="32"/>
        </w:rPr>
        <w:t>1</w:t>
      </w:r>
      <w:r>
        <w:rPr>
          <w:rFonts w:ascii="仿宋_GB2312" w:eastAsia="仿宋_GB2312" w:cs="仿宋_GB2312" w:hint="eastAsia"/>
          <w:kern w:val="0"/>
          <w:sz w:val="32"/>
          <w:szCs w:val="32"/>
        </w:rPr>
        <w:t>．财政拨款收入</w:t>
      </w:r>
      <w:r>
        <w:rPr>
          <w:rFonts w:ascii="仿宋_GB2312" w:eastAsia="仿宋_GB2312" w:hint="eastAsia"/>
          <w:kern w:val="0"/>
          <w:sz w:val="32"/>
          <w:szCs w:val="32"/>
        </w:rPr>
        <w:t>788.3</w:t>
      </w:r>
      <w:r>
        <w:rPr>
          <w:rFonts w:ascii="仿宋_GB2312" w:eastAsia="仿宋_GB2312" w:cs="仿宋_GB2312" w:hint="eastAsia"/>
          <w:kern w:val="0"/>
          <w:sz w:val="32"/>
          <w:szCs w:val="32"/>
        </w:rPr>
        <w:t>万元，为市本级财政当年拨付的资金。</w:t>
      </w:r>
    </w:p>
    <w:p w:rsidR="00000000" w:rsidRDefault="000C5488">
      <w:pPr>
        <w:autoSpaceDE w:val="0"/>
        <w:autoSpaceDN w:val="0"/>
        <w:adjustRightInd w:val="0"/>
        <w:spacing w:line="560" w:lineRule="exact"/>
        <w:jc w:val="left"/>
        <w:rPr>
          <w:rFonts w:ascii="仿宋_GB2312" w:eastAsia="仿宋_GB2312" w:cs="仿宋_GB2312" w:hint="eastAsia"/>
          <w:kern w:val="0"/>
          <w:sz w:val="32"/>
          <w:szCs w:val="32"/>
        </w:rPr>
      </w:pPr>
      <w:r>
        <w:rPr>
          <w:rFonts w:ascii="仿宋_GB2312" w:eastAsia="仿宋_GB2312" w:hint="eastAsia"/>
          <w:b/>
          <w:bCs/>
          <w:kern w:val="0"/>
          <w:sz w:val="32"/>
          <w:szCs w:val="32"/>
        </w:rPr>
        <w:t xml:space="preserve">    </w:t>
      </w:r>
      <w:r>
        <w:rPr>
          <w:rFonts w:ascii="仿宋_GB2312" w:eastAsia="仿宋_GB2312" w:hint="eastAsia"/>
          <w:b/>
          <w:bCs/>
          <w:kern w:val="0"/>
          <w:sz w:val="32"/>
          <w:szCs w:val="32"/>
        </w:rPr>
        <w:t>2</w:t>
      </w:r>
      <w:r>
        <w:rPr>
          <w:rFonts w:ascii="仿宋_GB2312" w:eastAsia="仿宋_GB2312" w:cs="仿宋_GB2312" w:hint="eastAsia"/>
          <w:kern w:val="0"/>
          <w:sz w:val="32"/>
          <w:szCs w:val="32"/>
        </w:rPr>
        <w:t>．其他收入</w:t>
      </w:r>
      <w:r>
        <w:rPr>
          <w:rFonts w:ascii="仿宋_GB2312" w:eastAsia="仿宋_GB2312" w:hint="eastAsia"/>
          <w:kern w:val="0"/>
          <w:sz w:val="32"/>
          <w:szCs w:val="32"/>
        </w:rPr>
        <w:t>10.3</w:t>
      </w:r>
      <w:r>
        <w:rPr>
          <w:rFonts w:ascii="仿宋_GB2312" w:eastAsia="仿宋_GB2312" w:cs="仿宋_GB2312" w:hint="eastAsia"/>
          <w:kern w:val="0"/>
          <w:sz w:val="32"/>
          <w:szCs w:val="32"/>
        </w:rPr>
        <w:t>万元，为预算单位</w:t>
      </w:r>
      <w:r>
        <w:rPr>
          <w:rFonts w:ascii="仿宋_GB2312" w:eastAsia="仿宋_GB2312" w:cs="仿宋_GB2312" w:hint="eastAsia"/>
          <w:kern w:val="0"/>
          <w:sz w:val="32"/>
          <w:szCs w:val="32"/>
        </w:rPr>
        <w:t>的利息收入。</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r>
        <w:rPr>
          <w:rFonts w:ascii="仿宋_GB2312" w:eastAsia="仿宋_GB2312" w:hint="eastAsia"/>
          <w:b/>
          <w:bCs/>
          <w:kern w:val="0"/>
          <w:sz w:val="32"/>
          <w:szCs w:val="32"/>
        </w:rPr>
        <w:t>3.</w:t>
      </w:r>
      <w:r>
        <w:rPr>
          <w:rFonts w:ascii="仿宋_GB2312" w:eastAsia="仿宋_GB2312" w:cs="仿宋_GB2312" w:hint="eastAsia"/>
          <w:kern w:val="0"/>
          <w:sz w:val="32"/>
          <w:szCs w:val="32"/>
        </w:rPr>
        <w:t>上年结转和结余</w:t>
      </w:r>
      <w:r>
        <w:rPr>
          <w:rFonts w:ascii="仿宋_GB2312" w:eastAsia="仿宋_GB2312" w:hint="eastAsia"/>
          <w:kern w:val="0"/>
          <w:sz w:val="32"/>
          <w:szCs w:val="32"/>
        </w:rPr>
        <w:t>20.6</w:t>
      </w:r>
      <w:r>
        <w:rPr>
          <w:rFonts w:ascii="仿宋_GB2312" w:eastAsia="仿宋_GB2312" w:cs="仿宋_GB2312" w:hint="eastAsia"/>
          <w:kern w:val="0"/>
          <w:sz w:val="32"/>
          <w:szCs w:val="32"/>
        </w:rPr>
        <w:t>万元，为以前年度支出预算因客观条件变化未执行完毕、结转到本年度按有关规定继续使用的资金，既包括财政拨款结转和结余，也包括事业收入、经营收入、其他</w:t>
      </w:r>
      <w:r>
        <w:rPr>
          <w:rFonts w:ascii="仿宋_GB2312" w:eastAsia="仿宋_GB2312" w:cs="仿宋_GB2312" w:hint="eastAsia"/>
          <w:kern w:val="0"/>
          <w:sz w:val="32"/>
          <w:szCs w:val="32"/>
        </w:rPr>
        <w:t>收入的结转和结余。</w:t>
      </w:r>
    </w:p>
    <w:p w:rsidR="00000000" w:rsidRDefault="000C5488">
      <w:pPr>
        <w:autoSpaceDE w:val="0"/>
        <w:autoSpaceDN w:val="0"/>
        <w:adjustRightInd w:val="0"/>
        <w:spacing w:line="560" w:lineRule="exact"/>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 xml:space="preserve">   </w:t>
      </w:r>
      <w:r>
        <w:rPr>
          <w:rFonts w:ascii="仿宋_GB2312" w:eastAsia="仿宋_GB2312" w:cs="仿宋_GB2312" w:hint="eastAsia"/>
          <w:kern w:val="0"/>
          <w:sz w:val="32"/>
          <w:szCs w:val="32"/>
        </w:rPr>
        <w:t>（二）支出总计</w:t>
      </w:r>
      <w:r>
        <w:rPr>
          <w:rFonts w:ascii="仿宋_GB2312" w:eastAsia="仿宋_GB2312" w:cs="仿宋_GB2312" w:hint="eastAsia"/>
          <w:kern w:val="0"/>
          <w:sz w:val="32"/>
          <w:szCs w:val="32"/>
        </w:rPr>
        <w:t>788.5</w:t>
      </w:r>
      <w:r>
        <w:rPr>
          <w:rFonts w:ascii="仿宋_GB2312" w:eastAsia="仿宋_GB2312" w:cs="仿宋_GB2312" w:hint="eastAsia"/>
          <w:kern w:val="0"/>
          <w:sz w:val="32"/>
          <w:szCs w:val="32"/>
        </w:rPr>
        <w:t>万元。包括：</w:t>
      </w:r>
    </w:p>
    <w:p w:rsidR="00000000" w:rsidRDefault="000C5488">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r>
        <w:rPr>
          <w:rFonts w:eastAsia="仿宋_GB2312"/>
          <w:b/>
          <w:bCs/>
          <w:kern w:val="0"/>
          <w:sz w:val="32"/>
          <w:szCs w:val="32"/>
        </w:rPr>
        <w:t>1</w:t>
      </w:r>
      <w:r>
        <w:rPr>
          <w:rFonts w:ascii="仿宋_GB2312" w:eastAsia="仿宋_GB2312" w:cs="仿宋_GB2312" w:hint="eastAsia"/>
          <w:kern w:val="0"/>
          <w:sz w:val="32"/>
          <w:szCs w:val="32"/>
        </w:rPr>
        <w:t>．一般公共服务</w:t>
      </w:r>
      <w:r>
        <w:rPr>
          <w:rFonts w:ascii="仿宋_GB2312" w:eastAsia="仿宋_GB2312" w:cs="仿宋_GB2312" w:hint="eastAsia"/>
          <w:kern w:val="0"/>
          <w:sz w:val="32"/>
          <w:szCs w:val="32"/>
        </w:rPr>
        <w:t>支出</w:t>
      </w:r>
      <w:r>
        <w:rPr>
          <w:rFonts w:ascii="仿宋_GB2312" w:eastAsia="仿宋_GB2312" w:cs="仿宋_GB2312" w:hint="eastAsia"/>
          <w:kern w:val="0"/>
          <w:sz w:val="32"/>
          <w:szCs w:val="32"/>
        </w:rPr>
        <w:t>（类）</w:t>
      </w:r>
      <w:r>
        <w:rPr>
          <w:rFonts w:eastAsia="仿宋_GB2312" w:hint="eastAsia"/>
          <w:kern w:val="0"/>
          <w:sz w:val="32"/>
          <w:szCs w:val="32"/>
        </w:rPr>
        <w:t>358.1</w:t>
      </w:r>
      <w:r>
        <w:rPr>
          <w:rFonts w:ascii="仿宋_GB2312" w:eastAsia="仿宋_GB2312" w:cs="仿宋_GB2312" w:hint="eastAsia"/>
          <w:kern w:val="0"/>
          <w:sz w:val="32"/>
          <w:szCs w:val="32"/>
        </w:rPr>
        <w:t>万元：主要用于</w:t>
      </w:r>
      <w:r>
        <w:rPr>
          <w:rFonts w:ascii="仿宋_GB2312" w:eastAsia="仿宋_GB2312" w:cs="仿宋_GB2312" w:hint="eastAsia"/>
          <w:kern w:val="0"/>
          <w:sz w:val="32"/>
          <w:szCs w:val="32"/>
        </w:rPr>
        <w:t>行政运行</w:t>
      </w:r>
      <w:r>
        <w:rPr>
          <w:rFonts w:ascii="仿宋_GB2312" w:eastAsia="仿宋_GB2312" w:cs="仿宋_GB2312" w:hint="eastAsia"/>
          <w:kern w:val="0"/>
          <w:sz w:val="32"/>
          <w:szCs w:val="32"/>
        </w:rPr>
        <w:t>141.3</w:t>
      </w:r>
      <w:r>
        <w:rPr>
          <w:rFonts w:ascii="仿宋_GB2312" w:eastAsia="仿宋_GB2312" w:cs="仿宋_GB2312" w:hint="eastAsia"/>
          <w:kern w:val="0"/>
          <w:sz w:val="32"/>
          <w:szCs w:val="32"/>
        </w:rPr>
        <w:t>万元、一般行政管理事务</w:t>
      </w:r>
      <w:r>
        <w:rPr>
          <w:rFonts w:ascii="仿宋_GB2312" w:eastAsia="仿宋_GB2312" w:cs="仿宋_GB2312" w:hint="eastAsia"/>
          <w:kern w:val="0"/>
          <w:sz w:val="32"/>
          <w:szCs w:val="32"/>
        </w:rPr>
        <w:t>216.8</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r>
        <w:rPr>
          <w:rFonts w:eastAsia="仿宋_GB2312" w:hint="eastAsia"/>
          <w:b/>
          <w:bCs/>
          <w:kern w:val="0"/>
          <w:sz w:val="32"/>
          <w:szCs w:val="32"/>
        </w:rPr>
        <w:t>2</w:t>
      </w:r>
      <w:r>
        <w:rPr>
          <w:rFonts w:ascii="仿宋_GB2312" w:eastAsia="仿宋_GB2312" w:cs="仿宋_GB2312" w:hint="eastAsia"/>
          <w:kern w:val="0"/>
          <w:sz w:val="32"/>
          <w:szCs w:val="32"/>
        </w:rPr>
        <w:t>．</w:t>
      </w:r>
      <w:r>
        <w:rPr>
          <w:rFonts w:ascii="仿宋_GB2312" w:eastAsia="仿宋_GB2312" w:cs="仿宋_GB2312" w:hint="eastAsia"/>
          <w:kern w:val="0"/>
          <w:sz w:val="32"/>
          <w:szCs w:val="32"/>
        </w:rPr>
        <w:t>医疗卫生与计划生育支出</w:t>
      </w:r>
      <w:r>
        <w:rPr>
          <w:rFonts w:ascii="仿宋_GB2312" w:eastAsia="仿宋_GB2312" w:cs="仿宋_GB2312" w:hint="eastAsia"/>
          <w:kern w:val="0"/>
          <w:sz w:val="32"/>
          <w:szCs w:val="32"/>
        </w:rPr>
        <w:t>（类）</w:t>
      </w:r>
      <w:r>
        <w:rPr>
          <w:rFonts w:eastAsia="仿宋_GB2312" w:hint="eastAsia"/>
          <w:kern w:val="0"/>
          <w:sz w:val="32"/>
          <w:szCs w:val="32"/>
        </w:rPr>
        <w:t>13.2</w:t>
      </w:r>
      <w:r>
        <w:rPr>
          <w:rFonts w:ascii="仿宋_GB2312" w:eastAsia="仿宋_GB2312" w:cs="仿宋_GB2312" w:hint="eastAsia"/>
          <w:kern w:val="0"/>
          <w:sz w:val="32"/>
          <w:szCs w:val="32"/>
        </w:rPr>
        <w:t>万元：主要用于</w:t>
      </w:r>
      <w:r>
        <w:rPr>
          <w:rFonts w:ascii="仿宋_GB2312" w:eastAsia="仿宋_GB2312" w:cs="仿宋_GB2312" w:hint="eastAsia"/>
          <w:kern w:val="0"/>
          <w:sz w:val="32"/>
          <w:szCs w:val="32"/>
        </w:rPr>
        <w:t>行政单位医疗</w:t>
      </w:r>
      <w:r>
        <w:rPr>
          <w:rFonts w:ascii="仿宋_GB2312" w:eastAsia="仿宋_GB2312" w:cs="仿宋_GB2312" w:hint="eastAsia"/>
          <w:kern w:val="0"/>
          <w:sz w:val="32"/>
          <w:szCs w:val="32"/>
        </w:rPr>
        <w:t>8.5</w:t>
      </w:r>
      <w:r>
        <w:rPr>
          <w:rFonts w:ascii="仿宋_GB2312" w:eastAsia="仿宋_GB2312" w:cs="仿宋_GB2312" w:hint="eastAsia"/>
          <w:kern w:val="0"/>
          <w:sz w:val="32"/>
          <w:szCs w:val="32"/>
        </w:rPr>
        <w:t>万元、公务员医疗补助</w:t>
      </w:r>
      <w:r>
        <w:rPr>
          <w:rFonts w:ascii="仿宋_GB2312" w:eastAsia="仿宋_GB2312" w:cs="仿宋_GB2312" w:hint="eastAsia"/>
          <w:kern w:val="0"/>
          <w:sz w:val="32"/>
          <w:szCs w:val="32"/>
        </w:rPr>
        <w:t>4.7</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r>
        <w:rPr>
          <w:rFonts w:eastAsia="仿宋_GB2312" w:hint="eastAsia"/>
          <w:b/>
          <w:bCs/>
          <w:kern w:val="0"/>
          <w:sz w:val="32"/>
          <w:szCs w:val="32"/>
        </w:rPr>
        <w:t xml:space="preserve">3.  </w:t>
      </w:r>
      <w:r>
        <w:rPr>
          <w:rFonts w:eastAsia="仿宋_GB2312" w:hint="eastAsia"/>
          <w:kern w:val="0"/>
          <w:sz w:val="32"/>
          <w:szCs w:val="32"/>
        </w:rPr>
        <w:t>园区建设专项扶持资金</w:t>
      </w:r>
      <w:r>
        <w:rPr>
          <w:rFonts w:ascii="仿宋_GB2312" w:eastAsia="仿宋_GB2312" w:cs="仿宋_GB2312" w:hint="eastAsia"/>
          <w:kern w:val="0"/>
          <w:sz w:val="32"/>
          <w:szCs w:val="32"/>
        </w:rPr>
        <w:t>（类）</w:t>
      </w:r>
      <w:r>
        <w:rPr>
          <w:rFonts w:eastAsia="仿宋_GB2312" w:hint="eastAsia"/>
          <w:kern w:val="0"/>
          <w:sz w:val="32"/>
          <w:szCs w:val="32"/>
        </w:rPr>
        <w:t>406.6</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其中园区建设支出</w:t>
      </w:r>
      <w:r>
        <w:rPr>
          <w:rFonts w:ascii="仿宋_GB2312" w:eastAsia="仿宋_GB2312" w:cs="仿宋_GB2312" w:hint="eastAsia"/>
          <w:kern w:val="0"/>
          <w:sz w:val="32"/>
          <w:szCs w:val="32"/>
        </w:rPr>
        <w:t>360</w:t>
      </w:r>
      <w:r>
        <w:rPr>
          <w:rFonts w:ascii="仿宋_GB2312" w:eastAsia="仿宋_GB2312" w:cs="仿宋_GB2312" w:hint="eastAsia"/>
          <w:kern w:val="0"/>
          <w:sz w:val="32"/>
          <w:szCs w:val="32"/>
        </w:rPr>
        <w:t>万元，政务服务中心支出</w:t>
      </w:r>
      <w:r>
        <w:rPr>
          <w:rFonts w:ascii="仿宋_GB2312" w:eastAsia="仿宋_GB2312" w:cs="仿宋_GB2312" w:hint="eastAsia"/>
          <w:kern w:val="0"/>
          <w:sz w:val="32"/>
          <w:szCs w:val="32"/>
        </w:rPr>
        <w:t>46.6</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r>
        <w:rPr>
          <w:rFonts w:eastAsia="仿宋_GB2312" w:hint="eastAsia"/>
          <w:b/>
          <w:bCs/>
          <w:kern w:val="0"/>
          <w:sz w:val="32"/>
          <w:szCs w:val="32"/>
        </w:rPr>
        <w:t>4</w:t>
      </w:r>
      <w:r>
        <w:rPr>
          <w:rFonts w:ascii="仿宋_GB2312" w:eastAsia="仿宋_GB2312" w:cs="仿宋_GB2312" w:hint="eastAsia"/>
          <w:kern w:val="0"/>
          <w:sz w:val="32"/>
          <w:szCs w:val="32"/>
        </w:rPr>
        <w:t>．</w:t>
      </w:r>
      <w:r>
        <w:rPr>
          <w:rFonts w:ascii="仿宋_GB2312" w:eastAsia="仿宋_GB2312" w:cs="仿宋_GB2312" w:hint="eastAsia"/>
          <w:kern w:val="0"/>
          <w:sz w:val="32"/>
          <w:szCs w:val="32"/>
        </w:rPr>
        <w:t>住房保障支出（类）</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：主要用于住房公积金</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二、</w:t>
      </w:r>
      <w:r>
        <w:rPr>
          <w:rFonts w:ascii="仿宋_GB2312" w:eastAsia="仿宋_GB2312" w:hint="eastAsia"/>
          <w:b/>
          <w:kern w:val="0"/>
          <w:sz w:val="32"/>
          <w:szCs w:val="32"/>
        </w:rPr>
        <w:t>2015</w:t>
      </w:r>
      <w:r>
        <w:rPr>
          <w:rFonts w:ascii="仿宋_GB2312" w:eastAsia="仿宋_GB2312" w:cs="仿宋_GB2312" w:hint="eastAsia"/>
          <w:b/>
          <w:kern w:val="0"/>
          <w:sz w:val="32"/>
          <w:szCs w:val="32"/>
        </w:rPr>
        <w:t>年度</w:t>
      </w:r>
      <w:r>
        <w:rPr>
          <w:rFonts w:ascii="仿宋_GB2312" w:eastAsia="仿宋_GB2312" w:hint="eastAsia"/>
          <w:b/>
          <w:bCs/>
          <w:sz w:val="32"/>
          <w:szCs w:val="32"/>
        </w:rPr>
        <w:t>一般</w:t>
      </w:r>
      <w:r>
        <w:rPr>
          <w:rFonts w:ascii="仿宋_GB2312" w:eastAsia="仿宋_GB2312" w:cs="仿宋_GB2312" w:hint="eastAsia"/>
          <w:b/>
          <w:kern w:val="0"/>
          <w:sz w:val="32"/>
          <w:szCs w:val="32"/>
        </w:rPr>
        <w:t>公共预算支出决算情况</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hAnsi="黑体" w:hint="eastAsia"/>
          <w:bCs/>
          <w:color w:val="000000"/>
          <w:sz w:val="32"/>
          <w:szCs w:val="32"/>
        </w:rPr>
        <w:t>桂林市苏桥经</w:t>
      </w:r>
      <w:r>
        <w:rPr>
          <w:rFonts w:ascii="仿宋_GB2312" w:eastAsia="仿宋_GB2312" w:hAnsi="黑体" w:hint="eastAsia"/>
          <w:bCs/>
          <w:color w:val="000000"/>
          <w:sz w:val="32"/>
          <w:szCs w:val="32"/>
        </w:rPr>
        <w:t>济开发区管理委员会</w:t>
      </w:r>
      <w:r>
        <w:rPr>
          <w:rFonts w:ascii="仿宋_GB2312" w:eastAsia="仿宋_GB2312" w:hint="eastAsia"/>
          <w:kern w:val="0"/>
          <w:sz w:val="32"/>
          <w:szCs w:val="32"/>
        </w:rPr>
        <w:t>2015</w:t>
      </w:r>
      <w:r>
        <w:rPr>
          <w:rFonts w:ascii="仿宋_GB2312" w:eastAsia="仿宋_GB2312" w:cs="仿宋_GB2312" w:hint="eastAsia"/>
          <w:kern w:val="0"/>
          <w:sz w:val="32"/>
          <w:szCs w:val="32"/>
        </w:rPr>
        <w:t>年度</w:t>
      </w:r>
      <w:r>
        <w:rPr>
          <w:rFonts w:ascii="仿宋_GB2312" w:eastAsia="仿宋_GB2312" w:hint="eastAsia"/>
          <w:sz w:val="32"/>
          <w:szCs w:val="32"/>
        </w:rPr>
        <w:t>一般</w:t>
      </w:r>
      <w:r>
        <w:rPr>
          <w:rFonts w:ascii="仿宋_GB2312" w:eastAsia="仿宋_GB2312" w:cs="仿宋_GB2312" w:hint="eastAsia"/>
          <w:kern w:val="0"/>
          <w:sz w:val="32"/>
          <w:szCs w:val="32"/>
        </w:rPr>
        <w:t>公共预算支出</w:t>
      </w:r>
      <w:r>
        <w:rPr>
          <w:rFonts w:eastAsia="仿宋_GB2312" w:hint="eastAsia"/>
          <w:kern w:val="0"/>
          <w:sz w:val="32"/>
          <w:szCs w:val="32"/>
        </w:rPr>
        <w:t>788.3</w:t>
      </w:r>
      <w:r>
        <w:rPr>
          <w:rFonts w:ascii="仿宋_GB2312" w:eastAsia="仿宋_GB2312" w:cs="仿宋_GB2312" w:hint="eastAsia"/>
          <w:kern w:val="0"/>
          <w:sz w:val="32"/>
          <w:szCs w:val="32"/>
        </w:rPr>
        <w:t>万元，其中：基本支出</w:t>
      </w:r>
      <w:r>
        <w:rPr>
          <w:rFonts w:eastAsia="仿宋_GB2312" w:hint="eastAsia"/>
          <w:kern w:val="0"/>
          <w:sz w:val="32"/>
          <w:szCs w:val="32"/>
        </w:rPr>
        <w:t>165.2</w:t>
      </w:r>
      <w:r>
        <w:rPr>
          <w:rFonts w:ascii="仿宋_GB2312" w:eastAsia="仿宋_GB2312" w:cs="仿宋_GB2312" w:hint="eastAsia"/>
          <w:kern w:val="0"/>
          <w:sz w:val="32"/>
          <w:szCs w:val="32"/>
        </w:rPr>
        <w:t>万元，项目支出</w:t>
      </w:r>
      <w:r>
        <w:rPr>
          <w:rFonts w:eastAsia="仿宋_GB2312"/>
          <w:kern w:val="0"/>
          <w:sz w:val="32"/>
          <w:szCs w:val="32"/>
        </w:rPr>
        <w:t xml:space="preserve">    </w:t>
      </w:r>
      <w:r>
        <w:rPr>
          <w:rFonts w:eastAsia="仿宋_GB2312" w:hint="eastAsia"/>
          <w:kern w:val="0"/>
          <w:sz w:val="32"/>
          <w:szCs w:val="32"/>
        </w:rPr>
        <w:t>623.1</w:t>
      </w:r>
      <w:r>
        <w:rPr>
          <w:rFonts w:ascii="仿宋_GB2312" w:eastAsia="仿宋_GB2312" w:cs="仿宋_GB2312" w:hint="eastAsia"/>
          <w:kern w:val="0"/>
          <w:sz w:val="32"/>
          <w:szCs w:val="32"/>
        </w:rPr>
        <w:t>万元。</w:t>
      </w:r>
    </w:p>
    <w:p w:rsidR="00000000" w:rsidRDefault="000C5488">
      <w:pPr>
        <w:numPr>
          <w:ilvl w:val="0"/>
          <w:numId w:val="1"/>
        </w:num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lastRenderedPageBreak/>
        <w:t>一般公共服务支出</w:t>
      </w:r>
      <w:r>
        <w:rPr>
          <w:rFonts w:ascii="仿宋_GB2312" w:eastAsia="仿宋_GB2312" w:cs="仿宋_GB2312" w:hint="eastAsia"/>
          <w:kern w:val="0"/>
          <w:sz w:val="32"/>
          <w:szCs w:val="32"/>
        </w:rPr>
        <w:t>357.9</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1</w:t>
      </w:r>
      <w:r>
        <w:rPr>
          <w:rFonts w:ascii="仿宋_GB2312" w:eastAsia="仿宋_GB2312" w:cs="仿宋_GB2312" w:hint="eastAsia"/>
          <w:kern w:val="0"/>
          <w:sz w:val="32"/>
          <w:szCs w:val="32"/>
        </w:rPr>
        <w:t>、政府办公厅（室）及相关机构事务</w:t>
      </w:r>
      <w:r>
        <w:rPr>
          <w:rFonts w:ascii="仿宋_GB2312" w:eastAsia="仿宋_GB2312" w:cs="仿宋_GB2312" w:hint="eastAsia"/>
          <w:kern w:val="0"/>
          <w:sz w:val="32"/>
          <w:szCs w:val="32"/>
        </w:rPr>
        <w:t>357.9</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）行政运行</w:t>
      </w:r>
      <w:r>
        <w:rPr>
          <w:rFonts w:ascii="仿宋_GB2312" w:eastAsia="仿宋_GB2312" w:cs="仿宋_GB2312" w:hint="eastAsia"/>
          <w:kern w:val="0"/>
          <w:sz w:val="32"/>
          <w:szCs w:val="32"/>
        </w:rPr>
        <w:t>141.3</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2</w:t>
      </w:r>
      <w:r>
        <w:rPr>
          <w:rFonts w:ascii="仿宋_GB2312" w:eastAsia="仿宋_GB2312" w:cs="仿宋_GB2312" w:hint="eastAsia"/>
          <w:kern w:val="0"/>
          <w:sz w:val="32"/>
          <w:szCs w:val="32"/>
        </w:rPr>
        <w:t>）一般行政管理事务</w:t>
      </w:r>
      <w:r>
        <w:rPr>
          <w:rFonts w:ascii="仿宋_GB2312" w:eastAsia="仿宋_GB2312" w:cs="仿宋_GB2312" w:hint="eastAsia"/>
          <w:kern w:val="0"/>
          <w:sz w:val="32"/>
          <w:szCs w:val="32"/>
        </w:rPr>
        <w:t>216.6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（二）医疗卫生与计划生育支出</w:t>
      </w:r>
      <w:r>
        <w:rPr>
          <w:rFonts w:ascii="仿宋_GB2312" w:eastAsia="仿宋_GB2312" w:cs="仿宋_GB2312" w:hint="eastAsia"/>
          <w:kern w:val="0"/>
          <w:sz w:val="32"/>
          <w:szCs w:val="32"/>
        </w:rPr>
        <w:t>13.2</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1</w:t>
      </w:r>
      <w:r>
        <w:rPr>
          <w:rFonts w:ascii="仿宋_GB2312" w:eastAsia="仿宋_GB2312" w:cs="仿宋_GB2312" w:hint="eastAsia"/>
          <w:kern w:val="0"/>
          <w:sz w:val="32"/>
          <w:szCs w:val="32"/>
        </w:rPr>
        <w:t>、医疗保障</w:t>
      </w:r>
      <w:r>
        <w:rPr>
          <w:rFonts w:ascii="仿宋_GB2312" w:eastAsia="仿宋_GB2312" w:cs="仿宋_GB2312" w:hint="eastAsia"/>
          <w:kern w:val="0"/>
          <w:sz w:val="32"/>
          <w:szCs w:val="32"/>
        </w:rPr>
        <w:t>13.2</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）行政单位医疗</w:t>
      </w:r>
      <w:r>
        <w:rPr>
          <w:rFonts w:ascii="仿宋_GB2312" w:eastAsia="仿宋_GB2312" w:cs="仿宋_GB2312" w:hint="eastAsia"/>
          <w:kern w:val="0"/>
          <w:sz w:val="32"/>
          <w:szCs w:val="32"/>
        </w:rPr>
        <w:t>8.5</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2</w:t>
      </w:r>
      <w:r>
        <w:rPr>
          <w:rFonts w:ascii="仿宋_GB2312" w:eastAsia="仿宋_GB2312" w:cs="仿宋_GB2312" w:hint="eastAsia"/>
          <w:kern w:val="0"/>
          <w:sz w:val="32"/>
          <w:szCs w:val="32"/>
        </w:rPr>
        <w:t>）公务员医疗补助</w:t>
      </w:r>
      <w:r>
        <w:rPr>
          <w:rFonts w:ascii="仿宋_GB2312" w:eastAsia="仿宋_GB2312" w:cs="仿宋_GB2312" w:hint="eastAsia"/>
          <w:kern w:val="0"/>
          <w:sz w:val="32"/>
          <w:szCs w:val="32"/>
        </w:rPr>
        <w:t>4.7</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（三）</w:t>
      </w:r>
      <w:r>
        <w:rPr>
          <w:rFonts w:eastAsia="仿宋_GB2312" w:hint="eastAsia"/>
          <w:kern w:val="0"/>
          <w:sz w:val="32"/>
          <w:szCs w:val="32"/>
        </w:rPr>
        <w:t>园区建设专项扶持资金</w:t>
      </w:r>
      <w:r>
        <w:rPr>
          <w:rFonts w:ascii="仿宋_GB2312" w:eastAsia="仿宋_GB2312" w:cs="仿宋_GB2312" w:hint="eastAsia"/>
          <w:kern w:val="0"/>
          <w:sz w:val="32"/>
          <w:szCs w:val="32"/>
        </w:rPr>
        <w:t>406.6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1</w:t>
      </w:r>
      <w:r>
        <w:rPr>
          <w:rFonts w:ascii="仿宋_GB2312" w:eastAsia="仿宋_GB2312" w:cs="仿宋_GB2312" w:hint="eastAsia"/>
          <w:kern w:val="0"/>
          <w:sz w:val="32"/>
          <w:szCs w:val="32"/>
        </w:rPr>
        <w:t>、</w:t>
      </w:r>
      <w:r>
        <w:rPr>
          <w:rFonts w:eastAsia="仿宋_GB2312" w:hint="eastAsia"/>
          <w:kern w:val="0"/>
          <w:sz w:val="32"/>
          <w:szCs w:val="32"/>
        </w:rPr>
        <w:t>园区建设专项扶持资金</w:t>
      </w:r>
      <w:r>
        <w:rPr>
          <w:rFonts w:ascii="仿宋_GB2312" w:eastAsia="仿宋_GB2312" w:cs="仿宋_GB2312" w:hint="eastAsia"/>
          <w:kern w:val="0"/>
          <w:sz w:val="32"/>
          <w:szCs w:val="32"/>
        </w:rPr>
        <w:t>406.6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1</w:t>
      </w:r>
      <w:r>
        <w:rPr>
          <w:rFonts w:ascii="仿宋_GB2312" w:eastAsia="仿宋_GB2312" w:cs="仿宋_GB2312" w:hint="eastAsia"/>
          <w:kern w:val="0"/>
          <w:sz w:val="32"/>
          <w:szCs w:val="32"/>
        </w:rPr>
        <w:t>）</w:t>
      </w:r>
      <w:r>
        <w:rPr>
          <w:rFonts w:eastAsia="仿宋_GB2312" w:hint="eastAsia"/>
          <w:kern w:val="0"/>
          <w:sz w:val="32"/>
          <w:szCs w:val="32"/>
        </w:rPr>
        <w:t>园区</w:t>
      </w:r>
      <w:r>
        <w:rPr>
          <w:rFonts w:eastAsia="仿宋_GB2312" w:hint="eastAsia"/>
          <w:kern w:val="0"/>
          <w:sz w:val="32"/>
          <w:szCs w:val="32"/>
        </w:rPr>
        <w:t>建设资金</w:t>
      </w:r>
      <w:r>
        <w:rPr>
          <w:rFonts w:ascii="仿宋_GB2312" w:eastAsia="仿宋_GB2312" w:cs="仿宋_GB2312" w:hint="eastAsia"/>
          <w:kern w:val="0"/>
          <w:sz w:val="32"/>
          <w:szCs w:val="32"/>
        </w:rPr>
        <w:t>360</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2</w:t>
      </w:r>
      <w:r>
        <w:rPr>
          <w:rFonts w:ascii="仿宋_GB2312" w:eastAsia="仿宋_GB2312" w:cs="仿宋_GB2312" w:hint="eastAsia"/>
          <w:kern w:val="0"/>
          <w:sz w:val="32"/>
          <w:szCs w:val="32"/>
        </w:rPr>
        <w:t>）政务服务中心支出</w:t>
      </w:r>
      <w:r>
        <w:rPr>
          <w:rFonts w:ascii="仿宋_GB2312" w:eastAsia="仿宋_GB2312" w:cs="仿宋_GB2312" w:hint="eastAsia"/>
          <w:kern w:val="0"/>
          <w:sz w:val="32"/>
          <w:szCs w:val="32"/>
        </w:rPr>
        <w:t>46.6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（四）住房保障支出</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1</w:t>
      </w:r>
      <w:r>
        <w:rPr>
          <w:rFonts w:ascii="仿宋_GB2312" w:eastAsia="仿宋_GB2312" w:cs="仿宋_GB2312" w:hint="eastAsia"/>
          <w:kern w:val="0"/>
          <w:sz w:val="32"/>
          <w:szCs w:val="32"/>
        </w:rPr>
        <w:t>、住房改革支出</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w:t>
      </w:r>
      <w:r>
        <w:rPr>
          <w:rFonts w:ascii="仿宋_GB2312" w:eastAsia="仿宋_GB2312" w:cs="仿宋_GB2312" w:hint="eastAsia"/>
          <w:kern w:val="0"/>
          <w:sz w:val="32"/>
          <w:szCs w:val="32"/>
        </w:rPr>
        <w:t>1</w:t>
      </w:r>
      <w:r>
        <w:rPr>
          <w:rFonts w:ascii="仿宋_GB2312" w:eastAsia="仿宋_GB2312" w:cs="仿宋_GB2312" w:hint="eastAsia"/>
          <w:kern w:val="0"/>
          <w:sz w:val="32"/>
          <w:szCs w:val="32"/>
        </w:rPr>
        <w:t>）住房公积金</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b/>
          <w:kern w:val="0"/>
          <w:sz w:val="32"/>
          <w:szCs w:val="32"/>
        </w:rPr>
        <w:t>三、</w:t>
      </w:r>
      <w:r>
        <w:rPr>
          <w:rFonts w:ascii="仿宋_GB2312" w:eastAsia="仿宋_GB2312" w:cs="仿宋_GB2312" w:hint="eastAsia"/>
          <w:b/>
          <w:kern w:val="0"/>
          <w:sz w:val="32"/>
          <w:szCs w:val="32"/>
        </w:rPr>
        <w:t>2015</w:t>
      </w:r>
      <w:r>
        <w:rPr>
          <w:rFonts w:ascii="仿宋_GB2312" w:eastAsia="仿宋_GB2312" w:cs="仿宋_GB2312" w:hint="eastAsia"/>
          <w:b/>
          <w:kern w:val="0"/>
          <w:sz w:val="32"/>
          <w:szCs w:val="32"/>
        </w:rPr>
        <w:t>年度政府性基金支出决算情况</w:t>
      </w:r>
      <w:r>
        <w:rPr>
          <w:rFonts w:ascii="仿宋_GB2312" w:eastAsia="仿宋_GB2312" w:cs="仿宋_GB2312" w:hint="eastAsia"/>
          <w:kern w:val="0"/>
          <w:sz w:val="32"/>
          <w:szCs w:val="32"/>
        </w:rPr>
        <w:t xml:space="preserve"> </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hAnsi="黑体" w:hint="eastAsia"/>
          <w:bCs/>
          <w:color w:val="000000"/>
          <w:sz w:val="32"/>
          <w:szCs w:val="32"/>
        </w:rPr>
        <w:t>桂林市苏桥经济开发区管理委员会</w:t>
      </w:r>
      <w:r>
        <w:rPr>
          <w:rFonts w:ascii="仿宋_GB2312" w:eastAsia="仿宋_GB2312" w:hint="eastAsia"/>
          <w:kern w:val="0"/>
          <w:sz w:val="32"/>
          <w:szCs w:val="32"/>
        </w:rPr>
        <w:t>2015</w:t>
      </w:r>
      <w:r>
        <w:rPr>
          <w:rFonts w:ascii="仿宋_GB2312" w:eastAsia="仿宋_GB2312" w:cs="仿宋_GB2312" w:hint="eastAsia"/>
          <w:kern w:val="0"/>
          <w:sz w:val="32"/>
          <w:szCs w:val="32"/>
        </w:rPr>
        <w:t>年度</w:t>
      </w:r>
      <w:r>
        <w:rPr>
          <w:rFonts w:ascii="仿宋_GB2312" w:eastAsia="仿宋_GB2312" w:cs="仿宋_GB2312" w:hint="eastAsia"/>
          <w:kern w:val="0"/>
          <w:sz w:val="32"/>
          <w:szCs w:val="32"/>
        </w:rPr>
        <w:t>没有</w:t>
      </w:r>
      <w:r>
        <w:rPr>
          <w:rFonts w:ascii="仿宋_GB2312" w:eastAsia="仿宋_GB2312" w:cs="仿宋_GB2312" w:hint="eastAsia"/>
          <w:kern w:val="0"/>
          <w:sz w:val="32"/>
          <w:szCs w:val="32"/>
        </w:rPr>
        <w:t>政府性基金支出。</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四、</w:t>
      </w:r>
      <w:r>
        <w:rPr>
          <w:rFonts w:ascii="仿宋_GB2312" w:eastAsia="仿宋_GB2312" w:cs="仿宋_GB2312" w:hint="eastAsia"/>
          <w:b/>
          <w:kern w:val="0"/>
          <w:sz w:val="32"/>
          <w:szCs w:val="32"/>
        </w:rPr>
        <w:t>2015</w:t>
      </w:r>
      <w:r>
        <w:rPr>
          <w:rFonts w:ascii="仿宋_GB2312" w:eastAsia="仿宋_GB2312" w:cs="仿宋_GB2312" w:hint="eastAsia"/>
          <w:b/>
          <w:kern w:val="0"/>
          <w:sz w:val="32"/>
          <w:szCs w:val="32"/>
        </w:rPr>
        <w:t>年度一般公共预算财政拨款基本支出决算情况说明</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年度</w:t>
      </w:r>
      <w:r>
        <w:rPr>
          <w:rFonts w:ascii="仿宋_GB2312" w:eastAsia="仿宋_GB2312" w:hint="eastAsia"/>
          <w:sz w:val="32"/>
          <w:szCs w:val="32"/>
        </w:rPr>
        <w:t>一般</w:t>
      </w:r>
      <w:r>
        <w:rPr>
          <w:rFonts w:ascii="仿宋_GB2312" w:eastAsia="仿宋_GB2312" w:cs="仿宋_GB2312" w:hint="eastAsia"/>
          <w:kern w:val="0"/>
          <w:sz w:val="32"/>
          <w:szCs w:val="32"/>
        </w:rPr>
        <w:t>公共预算财政拨款基本支出</w:t>
      </w:r>
      <w:r>
        <w:rPr>
          <w:rFonts w:ascii="仿宋_GB2312" w:eastAsia="仿宋_GB2312" w:cs="仿宋_GB2312" w:hint="eastAsia"/>
          <w:kern w:val="0"/>
          <w:sz w:val="32"/>
          <w:szCs w:val="32"/>
        </w:rPr>
        <w:t>165.2</w:t>
      </w:r>
      <w:r>
        <w:rPr>
          <w:rFonts w:ascii="仿宋_GB2312" w:eastAsia="仿宋_GB2312" w:cs="仿宋_GB2312" w:hint="eastAsia"/>
          <w:kern w:val="0"/>
          <w:sz w:val="32"/>
          <w:szCs w:val="32"/>
        </w:rPr>
        <w:t>万元，其中：</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（一）</w:t>
      </w:r>
      <w:r>
        <w:rPr>
          <w:rFonts w:ascii="仿宋_GB2312" w:eastAsia="仿宋_GB2312" w:cs="仿宋_GB2312" w:hint="eastAsia"/>
          <w:kern w:val="0"/>
          <w:sz w:val="32"/>
          <w:szCs w:val="32"/>
        </w:rPr>
        <w:t>人员经费</w:t>
      </w:r>
      <w:r>
        <w:rPr>
          <w:rFonts w:ascii="仿宋_GB2312" w:eastAsia="仿宋_GB2312" w:cs="仿宋_GB2312" w:hint="eastAsia"/>
          <w:kern w:val="0"/>
          <w:sz w:val="32"/>
          <w:szCs w:val="32"/>
        </w:rPr>
        <w:t>146.7</w:t>
      </w:r>
      <w:r>
        <w:rPr>
          <w:rFonts w:ascii="仿宋_GB2312" w:eastAsia="仿宋_GB2312" w:cs="仿宋_GB2312" w:hint="eastAsia"/>
          <w:kern w:val="0"/>
          <w:sz w:val="32"/>
          <w:szCs w:val="32"/>
        </w:rPr>
        <w:t>万元，主要包括：基本工资</w:t>
      </w:r>
      <w:r>
        <w:rPr>
          <w:rFonts w:ascii="仿宋_GB2312" w:eastAsia="仿宋_GB2312" w:cs="仿宋_GB2312" w:hint="eastAsia"/>
          <w:kern w:val="0"/>
          <w:sz w:val="32"/>
          <w:szCs w:val="32"/>
        </w:rPr>
        <w:t>47.3</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、津贴补贴</w:t>
      </w:r>
      <w:r>
        <w:rPr>
          <w:rFonts w:ascii="仿宋_GB2312" w:eastAsia="仿宋_GB2312" w:cs="仿宋_GB2312" w:hint="eastAsia"/>
          <w:kern w:val="0"/>
          <w:sz w:val="32"/>
          <w:szCs w:val="32"/>
        </w:rPr>
        <w:t>49.9</w:t>
      </w:r>
      <w:r>
        <w:rPr>
          <w:rFonts w:ascii="仿宋_GB2312" w:eastAsia="仿宋_GB2312" w:cs="仿宋_GB2312" w:hint="eastAsia"/>
          <w:kern w:val="0"/>
          <w:sz w:val="32"/>
          <w:szCs w:val="32"/>
        </w:rPr>
        <w:t>万元、奖金</w:t>
      </w:r>
      <w:r>
        <w:rPr>
          <w:rFonts w:ascii="仿宋_GB2312" w:eastAsia="仿宋_GB2312" w:cs="仿宋_GB2312" w:hint="eastAsia"/>
          <w:kern w:val="0"/>
          <w:sz w:val="32"/>
          <w:szCs w:val="32"/>
        </w:rPr>
        <w:t>19.7</w:t>
      </w:r>
      <w:r>
        <w:rPr>
          <w:rFonts w:ascii="仿宋_GB2312" w:eastAsia="仿宋_GB2312" w:cs="仿宋_GB2312" w:hint="eastAsia"/>
          <w:kern w:val="0"/>
          <w:sz w:val="32"/>
          <w:szCs w:val="32"/>
        </w:rPr>
        <w:t>万元、社会保障缴费</w:t>
      </w:r>
      <w:r>
        <w:rPr>
          <w:rFonts w:ascii="仿宋_GB2312" w:eastAsia="仿宋_GB2312" w:cs="仿宋_GB2312" w:hint="eastAsia"/>
          <w:kern w:val="0"/>
          <w:sz w:val="32"/>
          <w:szCs w:val="32"/>
        </w:rPr>
        <w:t>8.5</w:t>
      </w:r>
      <w:r>
        <w:rPr>
          <w:rFonts w:ascii="仿宋_GB2312" w:eastAsia="仿宋_GB2312" w:cs="仿宋_GB2312" w:hint="eastAsia"/>
          <w:kern w:val="0"/>
          <w:sz w:val="32"/>
          <w:szCs w:val="32"/>
        </w:rPr>
        <w:lastRenderedPageBreak/>
        <w:t>万元、退</w:t>
      </w:r>
      <w:r>
        <w:rPr>
          <w:rFonts w:ascii="仿宋_GB2312" w:eastAsia="仿宋_GB2312" w:cs="仿宋_GB2312" w:hint="eastAsia"/>
          <w:kern w:val="0"/>
          <w:sz w:val="32"/>
          <w:szCs w:val="32"/>
        </w:rPr>
        <w:t>休费</w:t>
      </w:r>
      <w:r>
        <w:rPr>
          <w:rFonts w:ascii="仿宋_GB2312" w:eastAsia="仿宋_GB2312" w:cs="仿宋_GB2312" w:hint="eastAsia"/>
          <w:kern w:val="0"/>
          <w:sz w:val="32"/>
          <w:szCs w:val="32"/>
        </w:rPr>
        <w:t>5.9</w:t>
      </w:r>
      <w:r>
        <w:rPr>
          <w:rFonts w:ascii="仿宋_GB2312" w:eastAsia="仿宋_GB2312" w:cs="仿宋_GB2312" w:hint="eastAsia"/>
          <w:kern w:val="0"/>
          <w:sz w:val="32"/>
          <w:szCs w:val="32"/>
        </w:rPr>
        <w:t>万元、医疗费</w:t>
      </w:r>
      <w:r>
        <w:rPr>
          <w:rFonts w:ascii="仿宋_GB2312" w:eastAsia="仿宋_GB2312" w:cs="仿宋_GB2312" w:hint="eastAsia"/>
          <w:kern w:val="0"/>
          <w:sz w:val="32"/>
          <w:szCs w:val="32"/>
        </w:rPr>
        <w:t>4.7</w:t>
      </w:r>
      <w:r>
        <w:rPr>
          <w:rFonts w:ascii="仿宋_GB2312" w:eastAsia="仿宋_GB2312" w:cs="仿宋_GB2312" w:hint="eastAsia"/>
          <w:kern w:val="0"/>
          <w:sz w:val="32"/>
          <w:szCs w:val="32"/>
        </w:rPr>
        <w:t>万元、住房公积金</w:t>
      </w:r>
      <w:r>
        <w:rPr>
          <w:rFonts w:ascii="仿宋_GB2312" w:eastAsia="仿宋_GB2312" w:cs="仿宋_GB2312" w:hint="eastAsia"/>
          <w:kern w:val="0"/>
          <w:sz w:val="32"/>
          <w:szCs w:val="32"/>
        </w:rPr>
        <w:t>10.6</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（二）</w:t>
      </w:r>
      <w:r>
        <w:rPr>
          <w:rFonts w:ascii="仿宋_GB2312" w:eastAsia="仿宋_GB2312" w:cs="仿宋_GB2312" w:hint="eastAsia"/>
          <w:kern w:val="0"/>
          <w:sz w:val="32"/>
          <w:szCs w:val="32"/>
        </w:rPr>
        <w:t>公用经费</w:t>
      </w:r>
      <w:r>
        <w:rPr>
          <w:rFonts w:ascii="仿宋_GB2312" w:eastAsia="仿宋_GB2312" w:cs="仿宋_GB2312" w:hint="eastAsia"/>
          <w:kern w:val="0"/>
          <w:sz w:val="32"/>
          <w:szCs w:val="32"/>
        </w:rPr>
        <w:t>18.5</w:t>
      </w:r>
      <w:r>
        <w:rPr>
          <w:rFonts w:ascii="仿宋_GB2312" w:eastAsia="仿宋_GB2312" w:cs="仿宋_GB2312" w:hint="eastAsia"/>
          <w:kern w:val="0"/>
          <w:sz w:val="32"/>
          <w:szCs w:val="32"/>
        </w:rPr>
        <w:t>万元，主要包括：办公费</w:t>
      </w:r>
      <w:r>
        <w:rPr>
          <w:rFonts w:ascii="仿宋_GB2312" w:eastAsia="仿宋_GB2312" w:cs="仿宋_GB2312" w:hint="eastAsia"/>
          <w:kern w:val="0"/>
          <w:sz w:val="32"/>
          <w:szCs w:val="32"/>
        </w:rPr>
        <w:t>4.5</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、印刷费</w:t>
      </w:r>
      <w:r>
        <w:rPr>
          <w:rFonts w:ascii="仿宋_GB2312" w:eastAsia="仿宋_GB2312" w:cs="仿宋_GB2312" w:hint="eastAsia"/>
          <w:kern w:val="0"/>
          <w:sz w:val="32"/>
          <w:szCs w:val="32"/>
        </w:rPr>
        <w:t>0.5</w:t>
      </w:r>
      <w:r>
        <w:rPr>
          <w:rFonts w:ascii="仿宋_GB2312" w:eastAsia="仿宋_GB2312" w:cs="仿宋_GB2312" w:hint="eastAsia"/>
          <w:kern w:val="0"/>
          <w:sz w:val="32"/>
          <w:szCs w:val="32"/>
        </w:rPr>
        <w:t>万元、邮电费</w:t>
      </w:r>
      <w:r>
        <w:rPr>
          <w:rFonts w:ascii="仿宋_GB2312" w:eastAsia="仿宋_GB2312" w:cs="仿宋_GB2312" w:hint="eastAsia"/>
          <w:kern w:val="0"/>
          <w:sz w:val="32"/>
          <w:szCs w:val="32"/>
        </w:rPr>
        <w:t>2.1</w:t>
      </w:r>
      <w:r>
        <w:rPr>
          <w:rFonts w:ascii="仿宋_GB2312" w:eastAsia="仿宋_GB2312" w:cs="仿宋_GB2312" w:hint="eastAsia"/>
          <w:kern w:val="0"/>
          <w:sz w:val="32"/>
          <w:szCs w:val="32"/>
        </w:rPr>
        <w:t>万元、物业管理费</w:t>
      </w:r>
      <w:r>
        <w:rPr>
          <w:rFonts w:ascii="仿宋_GB2312" w:eastAsia="仿宋_GB2312" w:cs="仿宋_GB2312" w:hint="eastAsia"/>
          <w:kern w:val="0"/>
          <w:sz w:val="32"/>
          <w:szCs w:val="32"/>
        </w:rPr>
        <w:t>0.3</w:t>
      </w:r>
      <w:r>
        <w:rPr>
          <w:rFonts w:ascii="仿宋_GB2312" w:eastAsia="仿宋_GB2312" w:cs="仿宋_GB2312" w:hint="eastAsia"/>
          <w:kern w:val="0"/>
          <w:sz w:val="32"/>
          <w:szCs w:val="32"/>
        </w:rPr>
        <w:t>万元、差旅费</w:t>
      </w:r>
      <w:r>
        <w:rPr>
          <w:rFonts w:ascii="仿宋_GB2312" w:eastAsia="仿宋_GB2312" w:cs="仿宋_GB2312" w:hint="eastAsia"/>
          <w:kern w:val="0"/>
          <w:sz w:val="32"/>
          <w:szCs w:val="32"/>
        </w:rPr>
        <w:t>7.0</w:t>
      </w:r>
      <w:r>
        <w:rPr>
          <w:rFonts w:ascii="仿宋_GB2312" w:eastAsia="仿宋_GB2312" w:cs="仿宋_GB2312" w:hint="eastAsia"/>
          <w:kern w:val="0"/>
          <w:sz w:val="32"/>
          <w:szCs w:val="32"/>
        </w:rPr>
        <w:t>万元、会议费</w:t>
      </w:r>
      <w:r>
        <w:rPr>
          <w:rFonts w:ascii="仿宋_GB2312" w:eastAsia="仿宋_GB2312" w:cs="仿宋_GB2312" w:hint="eastAsia"/>
          <w:kern w:val="0"/>
          <w:sz w:val="32"/>
          <w:szCs w:val="32"/>
        </w:rPr>
        <w:t>0.2</w:t>
      </w:r>
      <w:r>
        <w:rPr>
          <w:rFonts w:ascii="仿宋_GB2312" w:eastAsia="仿宋_GB2312" w:cs="仿宋_GB2312" w:hint="eastAsia"/>
          <w:kern w:val="0"/>
          <w:sz w:val="32"/>
          <w:szCs w:val="32"/>
        </w:rPr>
        <w:t>万元、培训费</w:t>
      </w:r>
      <w:r>
        <w:rPr>
          <w:rFonts w:ascii="仿宋_GB2312" w:eastAsia="仿宋_GB2312" w:cs="仿宋_GB2312" w:hint="eastAsia"/>
          <w:kern w:val="0"/>
          <w:sz w:val="32"/>
          <w:szCs w:val="32"/>
        </w:rPr>
        <w:t>0.5</w:t>
      </w:r>
      <w:r>
        <w:rPr>
          <w:rFonts w:ascii="仿宋_GB2312" w:eastAsia="仿宋_GB2312" w:cs="仿宋_GB2312" w:hint="eastAsia"/>
          <w:kern w:val="0"/>
          <w:sz w:val="32"/>
          <w:szCs w:val="32"/>
        </w:rPr>
        <w:t>万元、公务接待费</w:t>
      </w:r>
      <w:r>
        <w:rPr>
          <w:rFonts w:ascii="仿宋_GB2312" w:eastAsia="仿宋_GB2312" w:cs="仿宋_GB2312" w:hint="eastAsia"/>
          <w:kern w:val="0"/>
          <w:sz w:val="32"/>
          <w:szCs w:val="32"/>
        </w:rPr>
        <w:t>0.4</w:t>
      </w:r>
      <w:r>
        <w:rPr>
          <w:rFonts w:ascii="仿宋_GB2312" w:eastAsia="仿宋_GB2312" w:cs="仿宋_GB2312" w:hint="eastAsia"/>
          <w:kern w:val="0"/>
          <w:sz w:val="32"/>
          <w:szCs w:val="32"/>
        </w:rPr>
        <w:t>万元、工会经费</w:t>
      </w:r>
      <w:r>
        <w:rPr>
          <w:rFonts w:ascii="仿宋_GB2312" w:eastAsia="仿宋_GB2312" w:cs="仿宋_GB2312" w:hint="eastAsia"/>
          <w:kern w:val="0"/>
          <w:sz w:val="32"/>
          <w:szCs w:val="32"/>
        </w:rPr>
        <w:t>0.6</w:t>
      </w:r>
      <w:r>
        <w:rPr>
          <w:rFonts w:ascii="仿宋_GB2312" w:eastAsia="仿宋_GB2312" w:cs="仿宋_GB2312" w:hint="eastAsia"/>
          <w:kern w:val="0"/>
          <w:sz w:val="32"/>
          <w:szCs w:val="32"/>
        </w:rPr>
        <w:t>万元、公务用车运行维护费</w:t>
      </w:r>
      <w:r>
        <w:rPr>
          <w:rFonts w:ascii="仿宋_GB2312" w:eastAsia="仿宋_GB2312" w:cs="仿宋_GB2312" w:hint="eastAsia"/>
          <w:kern w:val="0"/>
          <w:sz w:val="32"/>
          <w:szCs w:val="32"/>
        </w:rPr>
        <w:t>2.4</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五、</w:t>
      </w:r>
      <w:r>
        <w:rPr>
          <w:rFonts w:ascii="仿宋_GB2312" w:eastAsia="仿宋_GB2312" w:hint="eastAsia"/>
          <w:b/>
          <w:sz w:val="32"/>
          <w:szCs w:val="32"/>
        </w:rPr>
        <w:t>一般</w:t>
      </w:r>
      <w:r>
        <w:rPr>
          <w:rFonts w:ascii="仿宋_GB2312" w:eastAsia="仿宋_GB2312" w:cs="仿宋_GB2312" w:hint="eastAsia"/>
          <w:b/>
          <w:kern w:val="0"/>
          <w:sz w:val="32"/>
          <w:szCs w:val="32"/>
        </w:rPr>
        <w:t>公共预算财政拨款安排的</w:t>
      </w:r>
      <w:r>
        <w:rPr>
          <w:rFonts w:ascii="仿宋_GB2312" w:eastAsia="仿宋_GB2312" w:cs="仿宋_GB2312"/>
          <w:b/>
          <w:kern w:val="0"/>
          <w:sz w:val="32"/>
          <w:szCs w:val="32"/>
        </w:rPr>
        <w:t>“</w:t>
      </w:r>
      <w:r>
        <w:rPr>
          <w:rFonts w:ascii="仿宋_GB2312" w:eastAsia="仿宋_GB2312" w:cs="仿宋_GB2312"/>
          <w:b/>
          <w:kern w:val="0"/>
          <w:sz w:val="32"/>
          <w:szCs w:val="32"/>
        </w:rPr>
        <w:t>三公</w:t>
      </w:r>
      <w:r>
        <w:rPr>
          <w:rFonts w:ascii="仿宋_GB2312" w:eastAsia="仿宋_GB2312" w:cs="仿宋_GB2312"/>
          <w:b/>
          <w:kern w:val="0"/>
          <w:sz w:val="32"/>
          <w:szCs w:val="32"/>
        </w:rPr>
        <w:t>”</w:t>
      </w:r>
      <w:r>
        <w:rPr>
          <w:rFonts w:ascii="仿宋_GB2312" w:eastAsia="仿宋_GB2312" w:cs="仿宋_GB2312" w:hint="eastAsia"/>
          <w:b/>
          <w:kern w:val="0"/>
          <w:sz w:val="32"/>
          <w:szCs w:val="32"/>
        </w:rPr>
        <w:t>经费支出决算情况说明</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年度</w:t>
      </w:r>
      <w:r>
        <w:rPr>
          <w:rFonts w:ascii="仿宋_GB2312" w:eastAsia="仿宋_GB2312" w:hint="eastAsia"/>
          <w:sz w:val="32"/>
          <w:szCs w:val="32"/>
        </w:rPr>
        <w:t>一般</w:t>
      </w:r>
      <w:r>
        <w:rPr>
          <w:rFonts w:ascii="仿宋_GB2312" w:eastAsia="仿宋_GB2312" w:cs="仿宋_GB2312" w:hint="eastAsia"/>
          <w:kern w:val="0"/>
          <w:sz w:val="32"/>
          <w:szCs w:val="32"/>
        </w:rPr>
        <w:t>公共预算财政拨款安排的“</w:t>
      </w:r>
      <w:r>
        <w:rPr>
          <w:rFonts w:ascii="仿宋_GB2312" w:eastAsia="仿宋_GB2312" w:cs="仿宋_GB2312"/>
          <w:kern w:val="0"/>
          <w:sz w:val="32"/>
          <w:szCs w:val="32"/>
        </w:rPr>
        <w:t>三公</w:t>
      </w:r>
      <w:r>
        <w:rPr>
          <w:rFonts w:ascii="仿宋_GB2312" w:eastAsia="仿宋_GB2312" w:cs="仿宋_GB2312" w:hint="eastAsia"/>
          <w:kern w:val="0"/>
          <w:sz w:val="32"/>
          <w:szCs w:val="32"/>
        </w:rPr>
        <w:t>”</w:t>
      </w:r>
      <w:r>
        <w:rPr>
          <w:rFonts w:ascii="仿宋_GB2312" w:eastAsia="仿宋_GB2312" w:cs="仿宋_GB2312"/>
          <w:kern w:val="0"/>
          <w:sz w:val="32"/>
          <w:szCs w:val="32"/>
        </w:rPr>
        <w:t>经费</w:t>
      </w:r>
      <w:r>
        <w:rPr>
          <w:rFonts w:ascii="仿宋_GB2312" w:eastAsia="仿宋_GB2312" w:cs="仿宋_GB2312" w:hint="eastAsia"/>
          <w:kern w:val="0"/>
          <w:sz w:val="32"/>
          <w:szCs w:val="32"/>
        </w:rPr>
        <w:t>支出</w:t>
      </w:r>
      <w:r>
        <w:rPr>
          <w:rFonts w:ascii="仿宋_GB2312" w:eastAsia="仿宋_GB2312" w:cs="仿宋_GB2312" w:hint="eastAsia"/>
          <w:kern w:val="0"/>
          <w:sz w:val="32"/>
          <w:szCs w:val="32"/>
        </w:rPr>
        <w:t>64.2</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w:t>
      </w:r>
      <w:r>
        <w:rPr>
          <w:rFonts w:ascii="仿宋_GB2312" w:eastAsia="仿宋_GB2312" w:cs="仿宋_GB2312" w:hint="eastAsia"/>
          <w:kern w:val="0"/>
          <w:sz w:val="32"/>
          <w:szCs w:val="32"/>
        </w:rPr>
        <w:t>其中：</w:t>
      </w:r>
      <w:r>
        <w:rPr>
          <w:rFonts w:ascii="仿宋_GB2312" w:eastAsia="仿宋_GB2312" w:cs="仿宋_GB2312"/>
          <w:kern w:val="0"/>
          <w:sz w:val="32"/>
          <w:szCs w:val="32"/>
        </w:rPr>
        <w:t>因公</w:t>
      </w:r>
      <w:r>
        <w:rPr>
          <w:rFonts w:ascii="仿宋_GB2312" w:eastAsia="仿宋_GB2312" w:cs="仿宋_GB2312" w:hint="eastAsia"/>
          <w:kern w:val="0"/>
          <w:sz w:val="32"/>
          <w:szCs w:val="32"/>
        </w:rPr>
        <w:t>出国（</w:t>
      </w:r>
      <w:r>
        <w:rPr>
          <w:rFonts w:ascii="仿宋_GB2312" w:eastAsia="仿宋_GB2312" w:cs="仿宋_GB2312"/>
          <w:kern w:val="0"/>
          <w:sz w:val="32"/>
          <w:szCs w:val="32"/>
        </w:rPr>
        <w:t>境</w:t>
      </w:r>
      <w:r>
        <w:rPr>
          <w:rFonts w:ascii="仿宋_GB2312" w:eastAsia="仿宋_GB2312" w:cs="仿宋_GB2312" w:hint="eastAsia"/>
          <w:kern w:val="0"/>
          <w:sz w:val="32"/>
          <w:szCs w:val="32"/>
        </w:rPr>
        <w:t>）费支出决算</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w:t>
      </w:r>
      <w:r>
        <w:rPr>
          <w:rFonts w:ascii="仿宋_GB2312" w:eastAsia="仿宋_GB2312" w:cs="仿宋_GB2312"/>
          <w:kern w:val="0"/>
          <w:sz w:val="32"/>
          <w:szCs w:val="32"/>
        </w:rPr>
        <w:t>公务用车</w:t>
      </w:r>
      <w:r>
        <w:rPr>
          <w:rFonts w:ascii="仿宋_GB2312" w:eastAsia="仿宋_GB2312" w:cs="仿宋_GB2312" w:hint="eastAsia"/>
          <w:kern w:val="0"/>
          <w:sz w:val="32"/>
          <w:szCs w:val="32"/>
        </w:rPr>
        <w:t>购置及运行费支出决算</w:t>
      </w:r>
      <w:r>
        <w:rPr>
          <w:rFonts w:ascii="仿宋_GB2312" w:eastAsia="仿宋_GB2312" w:cs="仿宋_GB2312" w:hint="eastAsia"/>
          <w:kern w:val="0"/>
          <w:sz w:val="32"/>
          <w:szCs w:val="32"/>
        </w:rPr>
        <w:t>42.7</w:t>
      </w:r>
      <w:r>
        <w:rPr>
          <w:rFonts w:ascii="仿宋_GB2312" w:eastAsia="仿宋_GB2312" w:cs="仿宋_GB2312" w:hint="eastAsia"/>
          <w:kern w:val="0"/>
          <w:sz w:val="32"/>
          <w:szCs w:val="32"/>
        </w:rPr>
        <w:t>万元；</w:t>
      </w:r>
      <w:r>
        <w:rPr>
          <w:rFonts w:ascii="仿宋_GB2312" w:eastAsia="仿宋_GB2312" w:cs="仿宋_GB2312"/>
          <w:kern w:val="0"/>
          <w:sz w:val="32"/>
          <w:szCs w:val="32"/>
        </w:rPr>
        <w:t>公</w:t>
      </w:r>
      <w:r>
        <w:rPr>
          <w:rFonts w:ascii="仿宋_GB2312" w:eastAsia="仿宋_GB2312" w:cs="仿宋_GB2312"/>
          <w:kern w:val="0"/>
          <w:sz w:val="32"/>
          <w:szCs w:val="32"/>
        </w:rPr>
        <w:t>务</w:t>
      </w:r>
      <w:r>
        <w:rPr>
          <w:rFonts w:ascii="仿宋_GB2312" w:eastAsia="仿宋_GB2312" w:cs="仿宋_GB2312" w:hint="eastAsia"/>
          <w:kern w:val="0"/>
          <w:sz w:val="32"/>
          <w:szCs w:val="32"/>
        </w:rPr>
        <w:t>接待费支出决算</w:t>
      </w:r>
      <w:bookmarkStart w:id="0" w:name="OLE_LINK2"/>
      <w:r>
        <w:rPr>
          <w:rFonts w:ascii="仿宋_GB2312" w:eastAsia="仿宋_GB2312" w:cs="仿宋_GB2312" w:hint="eastAsia"/>
          <w:kern w:val="0"/>
          <w:sz w:val="32"/>
          <w:szCs w:val="32"/>
        </w:rPr>
        <w:t>21.5</w:t>
      </w:r>
      <w:r>
        <w:rPr>
          <w:rFonts w:ascii="仿宋_GB2312" w:eastAsia="仿宋_GB2312" w:cs="仿宋_GB2312" w:hint="eastAsia"/>
          <w:kern w:val="0"/>
          <w:sz w:val="32"/>
          <w:szCs w:val="32"/>
        </w:rPr>
        <w:t>万元</w:t>
      </w:r>
      <w:bookmarkEnd w:id="0"/>
      <w:r>
        <w:rPr>
          <w:rFonts w:ascii="仿宋_GB2312" w:eastAsia="仿宋_GB2312" w:cs="仿宋_GB2312" w:hint="eastAsia"/>
          <w:kern w:val="0"/>
          <w:sz w:val="32"/>
          <w:szCs w:val="32"/>
        </w:rPr>
        <w:t>。</w:t>
      </w:r>
      <w:r>
        <w:rPr>
          <w:rFonts w:ascii="仿宋_GB2312" w:eastAsia="仿宋_GB2312" w:cs="仿宋_GB2312"/>
          <w:kern w:val="0"/>
          <w:sz w:val="32"/>
          <w:szCs w:val="32"/>
        </w:rPr>
        <w:t>具体</w:t>
      </w:r>
      <w:r>
        <w:rPr>
          <w:rFonts w:ascii="仿宋_GB2312" w:eastAsia="仿宋_GB2312" w:cs="仿宋_GB2312" w:hint="eastAsia"/>
          <w:kern w:val="0"/>
          <w:sz w:val="32"/>
          <w:szCs w:val="32"/>
        </w:rPr>
        <w:t>情况如下：</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w:t>
      </w:r>
      <w:r>
        <w:rPr>
          <w:rFonts w:ascii="仿宋_GB2312" w:eastAsia="仿宋_GB2312" w:cs="仿宋_GB2312"/>
          <w:kern w:val="0"/>
          <w:sz w:val="32"/>
          <w:szCs w:val="32"/>
        </w:rPr>
        <w:t>一</w:t>
      </w:r>
      <w:r>
        <w:rPr>
          <w:rFonts w:ascii="仿宋_GB2312" w:eastAsia="仿宋_GB2312" w:cs="仿宋_GB2312" w:hint="eastAsia"/>
          <w:kern w:val="0"/>
          <w:sz w:val="32"/>
          <w:szCs w:val="32"/>
        </w:rPr>
        <w:t>）</w:t>
      </w:r>
      <w:r>
        <w:rPr>
          <w:rFonts w:ascii="仿宋_GB2312" w:eastAsia="仿宋_GB2312" w:cs="仿宋_GB2312"/>
          <w:kern w:val="0"/>
          <w:sz w:val="32"/>
          <w:szCs w:val="32"/>
        </w:rPr>
        <w:t>因公</w:t>
      </w:r>
      <w:r>
        <w:rPr>
          <w:rFonts w:ascii="仿宋_GB2312" w:eastAsia="仿宋_GB2312" w:cs="仿宋_GB2312" w:hint="eastAsia"/>
          <w:kern w:val="0"/>
          <w:sz w:val="32"/>
          <w:szCs w:val="32"/>
        </w:rPr>
        <w:t>出国（</w:t>
      </w:r>
      <w:r>
        <w:rPr>
          <w:rFonts w:ascii="仿宋_GB2312" w:eastAsia="仿宋_GB2312" w:cs="仿宋_GB2312"/>
          <w:kern w:val="0"/>
          <w:sz w:val="32"/>
          <w:szCs w:val="32"/>
        </w:rPr>
        <w:t>境</w:t>
      </w:r>
      <w:r>
        <w:rPr>
          <w:rFonts w:ascii="仿宋_GB2312" w:eastAsia="仿宋_GB2312" w:cs="仿宋_GB2312" w:hint="eastAsia"/>
          <w:kern w:val="0"/>
          <w:sz w:val="32"/>
          <w:szCs w:val="32"/>
        </w:rPr>
        <w:t>）费支出</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w:t>
      </w:r>
      <w:r>
        <w:rPr>
          <w:rFonts w:ascii="仿宋_GB2312" w:eastAsia="仿宋_GB2312" w:cs="仿宋_GB2312"/>
          <w:kern w:val="0"/>
          <w:sz w:val="32"/>
          <w:szCs w:val="32"/>
        </w:rPr>
        <w:t>二</w:t>
      </w:r>
      <w:r>
        <w:rPr>
          <w:rFonts w:ascii="仿宋_GB2312" w:eastAsia="仿宋_GB2312" w:cs="仿宋_GB2312" w:hint="eastAsia"/>
          <w:kern w:val="0"/>
          <w:sz w:val="32"/>
          <w:szCs w:val="32"/>
        </w:rPr>
        <w:t>）</w:t>
      </w:r>
      <w:r>
        <w:rPr>
          <w:rFonts w:ascii="仿宋_GB2312" w:eastAsia="仿宋_GB2312" w:cs="仿宋_GB2312"/>
          <w:kern w:val="0"/>
          <w:sz w:val="32"/>
          <w:szCs w:val="32"/>
        </w:rPr>
        <w:t>公务</w:t>
      </w:r>
      <w:r>
        <w:rPr>
          <w:rFonts w:ascii="仿宋_GB2312" w:eastAsia="仿宋_GB2312" w:cs="仿宋_GB2312" w:hint="eastAsia"/>
          <w:kern w:val="0"/>
          <w:sz w:val="32"/>
          <w:szCs w:val="32"/>
        </w:rPr>
        <w:t>用车购置及运行费支出</w:t>
      </w:r>
      <w:r>
        <w:rPr>
          <w:rFonts w:ascii="仿宋_GB2312" w:eastAsia="仿宋_GB2312" w:cs="仿宋_GB2312" w:hint="eastAsia"/>
          <w:kern w:val="0"/>
          <w:sz w:val="32"/>
          <w:szCs w:val="32"/>
        </w:rPr>
        <w:t>42.7</w:t>
      </w:r>
      <w:r>
        <w:rPr>
          <w:rFonts w:ascii="仿宋_GB2312" w:eastAsia="仿宋_GB2312" w:cs="仿宋_GB2312" w:hint="eastAsia"/>
          <w:kern w:val="0"/>
          <w:sz w:val="32"/>
          <w:szCs w:val="32"/>
        </w:rPr>
        <w:t>万元。其中：</w:t>
      </w:r>
    </w:p>
    <w:p w:rsidR="00000000" w:rsidRDefault="000C5488">
      <w:pPr>
        <w:autoSpaceDE w:val="0"/>
        <w:autoSpaceDN w:val="0"/>
        <w:adjustRightInd w:val="0"/>
        <w:spacing w:line="560" w:lineRule="exact"/>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公务用车购置支出</w:t>
      </w:r>
      <w:r>
        <w:rPr>
          <w:rFonts w:ascii="仿宋_GB2312" w:eastAsia="仿宋_GB2312" w:cs="仿宋_GB2312" w:hint="eastAsia"/>
          <w:kern w:val="0"/>
          <w:sz w:val="32"/>
          <w:szCs w:val="32"/>
        </w:rPr>
        <w:t>0</w:t>
      </w:r>
      <w:r>
        <w:rPr>
          <w:rFonts w:ascii="仿宋_GB2312" w:eastAsia="仿宋_GB2312" w:cs="仿宋_GB2312" w:hint="eastAsia"/>
          <w:kern w:val="0"/>
          <w:sz w:val="32"/>
          <w:szCs w:val="32"/>
        </w:rPr>
        <w:t>万元。</w:t>
      </w:r>
    </w:p>
    <w:p w:rsidR="00000000" w:rsidRDefault="000C5488">
      <w:pPr>
        <w:autoSpaceDE w:val="0"/>
        <w:autoSpaceDN w:val="0"/>
        <w:adjustRightInd w:val="0"/>
        <w:spacing w:line="560" w:lineRule="exact"/>
        <w:ind w:firstLineChars="200" w:firstLine="640"/>
        <w:jc w:val="left"/>
        <w:rPr>
          <w:rFonts w:ascii="仿宋_GB2312" w:eastAsia="仿宋_GB2312" w:hAnsi="黑体" w:hint="eastAsia"/>
          <w:bCs/>
          <w:color w:val="000000"/>
          <w:sz w:val="32"/>
          <w:szCs w:val="32"/>
        </w:rPr>
      </w:pPr>
      <w:r>
        <w:rPr>
          <w:rFonts w:ascii="仿宋_GB2312" w:eastAsia="仿宋_GB2312" w:cs="仿宋_GB2312" w:hint="eastAsia"/>
          <w:kern w:val="0"/>
          <w:sz w:val="32"/>
          <w:szCs w:val="32"/>
        </w:rPr>
        <w:t>公务用车运行支出</w:t>
      </w:r>
      <w:r>
        <w:rPr>
          <w:rFonts w:ascii="仿宋_GB2312" w:eastAsia="仿宋_GB2312" w:cs="仿宋_GB2312" w:hint="eastAsia"/>
          <w:kern w:val="0"/>
          <w:sz w:val="32"/>
          <w:szCs w:val="32"/>
        </w:rPr>
        <w:t>42.7</w:t>
      </w:r>
      <w:r>
        <w:rPr>
          <w:rFonts w:ascii="仿宋_GB2312" w:eastAsia="仿宋_GB2312" w:cs="仿宋_GB2312" w:hint="eastAsia"/>
          <w:kern w:val="0"/>
          <w:sz w:val="32"/>
          <w:szCs w:val="32"/>
        </w:rPr>
        <w:t>万元。主要用于机要文件交换、</w:t>
      </w:r>
      <w:r>
        <w:rPr>
          <w:rFonts w:ascii="仿宋_GB2312" w:eastAsia="仿宋_GB2312" w:cs="仿宋_GB2312"/>
          <w:kern w:val="0"/>
          <w:sz w:val="32"/>
          <w:szCs w:val="32"/>
        </w:rPr>
        <w:t>市内</w:t>
      </w:r>
      <w:r>
        <w:rPr>
          <w:rFonts w:ascii="仿宋_GB2312" w:eastAsia="仿宋_GB2312" w:cs="仿宋_GB2312" w:hint="eastAsia"/>
          <w:kern w:val="0"/>
          <w:sz w:val="32"/>
          <w:szCs w:val="32"/>
        </w:rPr>
        <w:t>因公出行以及开展业务所需车辆燃料费、</w:t>
      </w:r>
      <w:r>
        <w:rPr>
          <w:rFonts w:ascii="仿宋_GB2312" w:eastAsia="仿宋_GB2312" w:cs="仿宋_GB2312"/>
          <w:kern w:val="0"/>
          <w:sz w:val="32"/>
          <w:szCs w:val="32"/>
        </w:rPr>
        <w:t>维修</w:t>
      </w:r>
      <w:r>
        <w:rPr>
          <w:rFonts w:ascii="仿宋_GB2312" w:eastAsia="仿宋_GB2312" w:cs="仿宋_GB2312" w:hint="eastAsia"/>
          <w:kern w:val="0"/>
          <w:sz w:val="32"/>
          <w:szCs w:val="32"/>
        </w:rPr>
        <w:t>费、</w:t>
      </w:r>
      <w:r>
        <w:rPr>
          <w:rFonts w:ascii="仿宋_GB2312" w:eastAsia="仿宋_GB2312" w:cs="仿宋_GB2312"/>
          <w:kern w:val="0"/>
          <w:sz w:val="32"/>
          <w:szCs w:val="32"/>
        </w:rPr>
        <w:t>过路过桥</w:t>
      </w:r>
      <w:r>
        <w:rPr>
          <w:rFonts w:ascii="仿宋_GB2312" w:eastAsia="仿宋_GB2312" w:cs="仿宋_GB2312" w:hint="eastAsia"/>
          <w:kern w:val="0"/>
          <w:sz w:val="32"/>
          <w:szCs w:val="32"/>
        </w:rPr>
        <w:t>费、</w:t>
      </w:r>
      <w:r>
        <w:rPr>
          <w:rFonts w:ascii="仿宋_GB2312" w:eastAsia="仿宋_GB2312" w:cs="仿宋_GB2312"/>
          <w:kern w:val="0"/>
          <w:sz w:val="32"/>
          <w:szCs w:val="32"/>
        </w:rPr>
        <w:t>保险费</w:t>
      </w:r>
      <w:r>
        <w:rPr>
          <w:rFonts w:ascii="仿宋_GB2312" w:eastAsia="仿宋_GB2312" w:cs="仿宋_GB2312" w:hint="eastAsia"/>
          <w:kern w:val="0"/>
          <w:sz w:val="32"/>
          <w:szCs w:val="32"/>
        </w:rPr>
        <w:t>、租车费</w:t>
      </w:r>
      <w:r>
        <w:rPr>
          <w:rFonts w:ascii="仿宋_GB2312" w:eastAsia="仿宋_GB2312" w:cs="仿宋_GB2312" w:hint="eastAsia"/>
          <w:kern w:val="0"/>
          <w:sz w:val="32"/>
          <w:szCs w:val="32"/>
        </w:rPr>
        <w:t>等。</w:t>
      </w:r>
      <w:r>
        <w:rPr>
          <w:rFonts w:ascii="仿宋_GB2312" w:eastAsia="仿宋_GB2312" w:cs="仿宋_GB2312" w:hint="eastAsia"/>
          <w:kern w:val="0"/>
          <w:sz w:val="32"/>
          <w:szCs w:val="32"/>
        </w:rPr>
        <w:t>2</w:t>
      </w:r>
      <w:r>
        <w:rPr>
          <w:rFonts w:ascii="仿宋_GB2312" w:eastAsia="仿宋_GB2312" w:cs="仿宋_GB2312"/>
          <w:kern w:val="0"/>
          <w:sz w:val="32"/>
          <w:szCs w:val="32"/>
        </w:rPr>
        <w:t>01</w:t>
      </w:r>
      <w:r>
        <w:rPr>
          <w:rFonts w:ascii="仿宋_GB2312" w:eastAsia="仿宋_GB2312" w:cs="仿宋_GB2312" w:hint="eastAsia"/>
          <w:kern w:val="0"/>
          <w:sz w:val="32"/>
          <w:szCs w:val="32"/>
        </w:rPr>
        <w:t>5</w:t>
      </w:r>
      <w:r>
        <w:rPr>
          <w:rFonts w:ascii="仿宋_GB2312" w:eastAsia="仿宋_GB2312" w:cs="仿宋_GB2312" w:hint="eastAsia"/>
          <w:kern w:val="0"/>
          <w:sz w:val="32"/>
          <w:szCs w:val="32"/>
        </w:rPr>
        <w:t>年，</w:t>
      </w:r>
      <w:r>
        <w:rPr>
          <w:rFonts w:ascii="仿宋_GB2312" w:eastAsia="仿宋_GB2312" w:hAnsi="黑体" w:hint="eastAsia"/>
          <w:bCs/>
          <w:color w:val="000000"/>
          <w:sz w:val="32"/>
          <w:szCs w:val="32"/>
        </w:rPr>
        <w:t>桂林市苏桥经济开发区管理委员会</w:t>
      </w:r>
      <w:r>
        <w:rPr>
          <w:rFonts w:ascii="仿宋_GB2312" w:eastAsia="仿宋_GB2312" w:hAnsi="黑体" w:hint="eastAsia"/>
          <w:bCs/>
          <w:color w:val="000000"/>
          <w:sz w:val="32"/>
          <w:szCs w:val="32"/>
        </w:rPr>
        <w:t>单位开支财政拨款的公务用车保有量为</w:t>
      </w:r>
      <w:r>
        <w:rPr>
          <w:rFonts w:ascii="仿宋_GB2312" w:eastAsia="仿宋_GB2312" w:hAnsi="黑体" w:hint="eastAsia"/>
          <w:bCs/>
          <w:color w:val="000000"/>
          <w:sz w:val="32"/>
          <w:szCs w:val="32"/>
        </w:rPr>
        <w:t>13</w:t>
      </w:r>
      <w:r>
        <w:rPr>
          <w:rFonts w:ascii="仿宋_GB2312" w:eastAsia="仿宋_GB2312" w:hAnsi="黑体" w:hint="eastAsia"/>
          <w:bCs/>
          <w:color w:val="000000"/>
          <w:sz w:val="32"/>
          <w:szCs w:val="32"/>
        </w:rPr>
        <w:t>辆</w:t>
      </w:r>
      <w:r>
        <w:rPr>
          <w:rFonts w:ascii="仿宋_GB2312" w:eastAsia="仿宋_GB2312" w:hAnsi="黑体" w:hint="eastAsia"/>
          <w:bCs/>
          <w:color w:val="000000"/>
          <w:sz w:val="32"/>
          <w:szCs w:val="32"/>
        </w:rPr>
        <w:t>，</w:t>
      </w:r>
      <w:r>
        <w:rPr>
          <w:rFonts w:ascii="仿宋_GB2312" w:eastAsia="仿宋_GB2312" w:hAnsi="黑体"/>
          <w:bCs/>
          <w:color w:val="000000"/>
          <w:sz w:val="32"/>
          <w:szCs w:val="32"/>
        </w:rPr>
        <w:t>全年</w:t>
      </w:r>
      <w:r>
        <w:rPr>
          <w:rFonts w:ascii="仿宋_GB2312" w:eastAsia="仿宋_GB2312" w:hAnsi="黑体" w:hint="eastAsia"/>
          <w:bCs/>
          <w:color w:val="000000"/>
          <w:sz w:val="32"/>
          <w:szCs w:val="32"/>
        </w:rPr>
        <w:t>运行费支出</w:t>
      </w:r>
      <w:bookmarkStart w:id="1" w:name="OLE_LINK5"/>
      <w:r>
        <w:rPr>
          <w:rFonts w:ascii="仿宋_GB2312" w:eastAsia="仿宋_GB2312" w:hAnsi="黑体" w:hint="eastAsia"/>
          <w:bCs/>
          <w:color w:val="000000"/>
          <w:sz w:val="32"/>
          <w:szCs w:val="32"/>
        </w:rPr>
        <w:t>42.7</w:t>
      </w:r>
      <w:r>
        <w:rPr>
          <w:rFonts w:ascii="仿宋_GB2312" w:eastAsia="仿宋_GB2312" w:hAnsi="黑体" w:hint="eastAsia"/>
          <w:bCs/>
          <w:color w:val="000000"/>
          <w:sz w:val="32"/>
          <w:szCs w:val="32"/>
        </w:rPr>
        <w:t>万元</w:t>
      </w:r>
      <w:bookmarkEnd w:id="1"/>
      <w:r>
        <w:rPr>
          <w:rFonts w:ascii="仿宋_GB2312" w:eastAsia="仿宋_GB2312" w:hAnsi="黑体" w:hint="eastAsia"/>
          <w:bCs/>
          <w:color w:val="000000"/>
          <w:sz w:val="32"/>
          <w:szCs w:val="32"/>
        </w:rPr>
        <w:t>，平均每辆</w:t>
      </w:r>
      <w:r>
        <w:rPr>
          <w:rFonts w:ascii="仿宋_GB2312" w:eastAsia="仿宋_GB2312" w:hAnsi="黑体" w:hint="eastAsia"/>
          <w:bCs/>
          <w:color w:val="000000"/>
          <w:sz w:val="32"/>
          <w:szCs w:val="32"/>
        </w:rPr>
        <w:t>3.3</w:t>
      </w:r>
      <w:r>
        <w:rPr>
          <w:rFonts w:ascii="仿宋_GB2312" w:eastAsia="仿宋_GB2312" w:hAnsi="黑体" w:hint="eastAsia"/>
          <w:bCs/>
          <w:color w:val="000000"/>
          <w:sz w:val="32"/>
          <w:szCs w:val="32"/>
        </w:rPr>
        <w:t>万元。</w:t>
      </w:r>
    </w:p>
    <w:p w:rsidR="00000000" w:rsidRDefault="000C5488">
      <w:pPr>
        <w:numPr>
          <w:ilvl w:val="0"/>
          <w:numId w:val="2"/>
        </w:num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kern w:val="0"/>
          <w:sz w:val="32"/>
          <w:szCs w:val="32"/>
        </w:rPr>
        <w:t>公务</w:t>
      </w:r>
      <w:r>
        <w:rPr>
          <w:rFonts w:ascii="仿宋_GB2312" w:eastAsia="仿宋_GB2312" w:cs="仿宋_GB2312" w:hint="eastAsia"/>
          <w:kern w:val="0"/>
          <w:sz w:val="32"/>
          <w:szCs w:val="32"/>
        </w:rPr>
        <w:t>接待费支出</w:t>
      </w:r>
      <w:bookmarkStart w:id="2" w:name="OLE_LINK8"/>
      <w:r>
        <w:rPr>
          <w:rFonts w:ascii="仿宋_GB2312" w:eastAsia="仿宋_GB2312" w:cs="仿宋_GB2312" w:hint="eastAsia"/>
          <w:kern w:val="0"/>
          <w:sz w:val="32"/>
          <w:szCs w:val="32"/>
        </w:rPr>
        <w:t>21.5</w:t>
      </w:r>
      <w:r>
        <w:rPr>
          <w:rFonts w:ascii="仿宋_GB2312" w:eastAsia="仿宋_GB2312" w:cs="仿宋_GB2312" w:hint="eastAsia"/>
          <w:kern w:val="0"/>
          <w:sz w:val="32"/>
          <w:szCs w:val="32"/>
        </w:rPr>
        <w:t>万元</w:t>
      </w:r>
      <w:bookmarkEnd w:id="2"/>
      <w:r>
        <w:rPr>
          <w:rFonts w:ascii="仿宋_GB2312" w:eastAsia="仿宋_GB2312" w:cs="仿宋_GB2312" w:hint="eastAsia"/>
          <w:kern w:val="0"/>
          <w:sz w:val="32"/>
          <w:szCs w:val="32"/>
        </w:rPr>
        <w:t>,</w:t>
      </w:r>
      <w:r>
        <w:rPr>
          <w:rFonts w:ascii="仿宋_GB2312" w:eastAsia="仿宋_GB2312" w:cs="仿宋_GB2312" w:hint="eastAsia"/>
          <w:kern w:val="0"/>
          <w:sz w:val="32"/>
          <w:szCs w:val="32"/>
        </w:rPr>
        <w:t>主要是开发区招商引资接待所需</w:t>
      </w:r>
      <w:r>
        <w:rPr>
          <w:rFonts w:ascii="仿宋_GB2312" w:eastAsia="仿宋_GB2312" w:cs="仿宋_GB2312" w:hint="eastAsia"/>
          <w:kern w:val="0"/>
          <w:sz w:val="32"/>
          <w:szCs w:val="32"/>
        </w:rPr>
        <w:t>。</w:t>
      </w:r>
    </w:p>
    <w:p w:rsidR="00000000" w:rsidRDefault="000C5488">
      <w:pPr>
        <w:autoSpaceDE w:val="0"/>
        <w:autoSpaceDN w:val="0"/>
        <w:adjustRightInd w:val="0"/>
        <w:spacing w:line="56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 xml:space="preserve">    </w:t>
      </w:r>
      <w:r>
        <w:rPr>
          <w:rFonts w:ascii="仿宋_GB2312" w:eastAsia="仿宋_GB2312" w:cs="仿宋_GB2312" w:hint="eastAsia"/>
          <w:kern w:val="0"/>
          <w:sz w:val="32"/>
          <w:szCs w:val="32"/>
        </w:rPr>
        <w:t>（四）</w:t>
      </w:r>
      <w:r>
        <w:rPr>
          <w:rFonts w:ascii="仿宋_GB2312" w:eastAsia="仿宋_GB2312" w:cs="仿宋_GB2312"/>
          <w:kern w:val="0"/>
          <w:sz w:val="32"/>
          <w:szCs w:val="32"/>
        </w:rPr>
        <w:t>“</w:t>
      </w:r>
      <w:r>
        <w:rPr>
          <w:rFonts w:ascii="仿宋_GB2312" w:eastAsia="仿宋_GB2312" w:cs="仿宋_GB2312"/>
          <w:kern w:val="0"/>
          <w:sz w:val="32"/>
          <w:szCs w:val="32"/>
        </w:rPr>
        <w:t>三公</w:t>
      </w:r>
      <w:r>
        <w:rPr>
          <w:rFonts w:ascii="仿宋_GB2312" w:eastAsia="仿宋_GB2312" w:cs="仿宋_GB2312"/>
          <w:kern w:val="0"/>
          <w:sz w:val="32"/>
          <w:szCs w:val="32"/>
        </w:rPr>
        <w:t>”</w:t>
      </w:r>
      <w:r>
        <w:rPr>
          <w:rFonts w:ascii="仿宋_GB2312" w:eastAsia="仿宋_GB2312" w:cs="仿宋_GB2312" w:hint="eastAsia"/>
          <w:kern w:val="0"/>
          <w:sz w:val="32"/>
          <w:szCs w:val="32"/>
        </w:rPr>
        <w:t>经费支</w:t>
      </w:r>
      <w:r>
        <w:rPr>
          <w:rFonts w:ascii="仿宋_GB2312" w:eastAsia="仿宋_GB2312" w:cs="仿宋_GB2312" w:hint="eastAsia"/>
          <w:kern w:val="0"/>
          <w:sz w:val="32"/>
          <w:szCs w:val="32"/>
        </w:rPr>
        <w:t>出与年初预算数、上年支出数进行对比，说明增减变动原因</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bCs/>
          <w:kern w:val="0"/>
          <w:sz w:val="32"/>
          <w:szCs w:val="32"/>
        </w:rPr>
      </w:pPr>
      <w:bookmarkStart w:id="3" w:name="OLE_LINK3"/>
      <w:r>
        <w:rPr>
          <w:rFonts w:ascii="仿宋_GB2312" w:eastAsia="仿宋_GB2312" w:cs="仿宋_GB2312" w:hint="eastAsia"/>
          <w:bCs/>
          <w:kern w:val="0"/>
          <w:sz w:val="32"/>
          <w:szCs w:val="32"/>
        </w:rPr>
        <w:lastRenderedPageBreak/>
        <w:t>2015</w:t>
      </w:r>
      <w:r>
        <w:rPr>
          <w:rFonts w:ascii="仿宋_GB2312" w:eastAsia="仿宋_GB2312" w:cs="仿宋_GB2312" w:hint="eastAsia"/>
          <w:bCs/>
          <w:kern w:val="0"/>
          <w:sz w:val="32"/>
          <w:szCs w:val="32"/>
        </w:rPr>
        <w:t>年</w:t>
      </w:r>
      <w:r>
        <w:rPr>
          <w:rFonts w:ascii="仿宋_GB2312" w:eastAsia="仿宋_GB2312" w:cs="仿宋_GB2312"/>
          <w:kern w:val="0"/>
          <w:sz w:val="32"/>
          <w:szCs w:val="32"/>
        </w:rPr>
        <w:t>“</w:t>
      </w:r>
      <w:r>
        <w:rPr>
          <w:rFonts w:ascii="仿宋_GB2312" w:eastAsia="仿宋_GB2312" w:cs="仿宋_GB2312"/>
          <w:kern w:val="0"/>
          <w:sz w:val="32"/>
          <w:szCs w:val="32"/>
        </w:rPr>
        <w:t>三公</w:t>
      </w:r>
      <w:r>
        <w:rPr>
          <w:rFonts w:ascii="仿宋_GB2312" w:eastAsia="仿宋_GB2312" w:cs="仿宋_GB2312"/>
          <w:kern w:val="0"/>
          <w:sz w:val="32"/>
          <w:szCs w:val="32"/>
        </w:rPr>
        <w:t>”</w:t>
      </w:r>
      <w:r>
        <w:rPr>
          <w:rFonts w:ascii="仿宋_GB2312" w:eastAsia="仿宋_GB2312" w:cs="仿宋_GB2312" w:hint="eastAsia"/>
          <w:bCs/>
          <w:kern w:val="0"/>
          <w:sz w:val="32"/>
          <w:szCs w:val="32"/>
        </w:rPr>
        <w:t>经费支出</w:t>
      </w:r>
      <w:r>
        <w:rPr>
          <w:rFonts w:ascii="仿宋_GB2312" w:eastAsia="仿宋_GB2312" w:cs="仿宋_GB2312" w:hint="eastAsia"/>
          <w:kern w:val="0"/>
          <w:sz w:val="32"/>
          <w:szCs w:val="32"/>
        </w:rPr>
        <w:t>64.2</w:t>
      </w:r>
      <w:r>
        <w:rPr>
          <w:rFonts w:ascii="仿宋_GB2312" w:eastAsia="仿宋_GB2312" w:cs="仿宋_GB2312" w:hint="eastAsia"/>
          <w:kern w:val="0"/>
          <w:sz w:val="32"/>
          <w:szCs w:val="32"/>
        </w:rPr>
        <w:t>万元</w:t>
      </w:r>
      <w:bookmarkEnd w:id="3"/>
      <w:r>
        <w:rPr>
          <w:rFonts w:ascii="仿宋_GB2312" w:eastAsia="仿宋_GB2312" w:cs="仿宋_GB2312" w:hint="eastAsia"/>
          <w:bCs/>
          <w:kern w:val="0"/>
          <w:sz w:val="32"/>
          <w:szCs w:val="32"/>
        </w:rPr>
        <w:t>与年初预算数</w:t>
      </w:r>
      <w:r>
        <w:rPr>
          <w:rFonts w:ascii="仿宋_GB2312" w:eastAsia="仿宋_GB2312" w:cs="仿宋_GB2312" w:hint="eastAsia"/>
          <w:bCs/>
          <w:kern w:val="0"/>
          <w:sz w:val="32"/>
          <w:szCs w:val="32"/>
        </w:rPr>
        <w:t>31.6</w:t>
      </w:r>
      <w:r>
        <w:rPr>
          <w:rFonts w:ascii="仿宋_GB2312" w:eastAsia="仿宋_GB2312" w:cs="仿宋_GB2312" w:hint="eastAsia"/>
          <w:bCs/>
          <w:kern w:val="0"/>
          <w:sz w:val="32"/>
          <w:szCs w:val="32"/>
        </w:rPr>
        <w:t>万元相比，增加了</w:t>
      </w:r>
      <w:r>
        <w:rPr>
          <w:rFonts w:ascii="仿宋_GB2312" w:eastAsia="仿宋_GB2312" w:cs="仿宋_GB2312" w:hint="eastAsia"/>
          <w:bCs/>
          <w:kern w:val="0"/>
          <w:sz w:val="32"/>
          <w:szCs w:val="32"/>
        </w:rPr>
        <w:t>32.6</w:t>
      </w:r>
      <w:r>
        <w:rPr>
          <w:rFonts w:ascii="仿宋_GB2312" w:eastAsia="仿宋_GB2312" w:cs="仿宋_GB2312" w:hint="eastAsia"/>
          <w:bCs/>
          <w:kern w:val="0"/>
          <w:sz w:val="32"/>
          <w:szCs w:val="32"/>
        </w:rPr>
        <w:t>万元，其中公务用车运行维护费</w:t>
      </w:r>
      <w:r>
        <w:rPr>
          <w:rFonts w:ascii="仿宋_GB2312" w:eastAsia="仿宋_GB2312" w:hAnsi="黑体" w:hint="eastAsia"/>
          <w:bCs/>
          <w:color w:val="000000"/>
          <w:sz w:val="32"/>
          <w:szCs w:val="32"/>
        </w:rPr>
        <w:t>42.7</w:t>
      </w:r>
      <w:r>
        <w:rPr>
          <w:rFonts w:ascii="仿宋_GB2312" w:eastAsia="仿宋_GB2312" w:hAnsi="黑体" w:hint="eastAsia"/>
          <w:bCs/>
          <w:color w:val="000000"/>
          <w:sz w:val="32"/>
          <w:szCs w:val="32"/>
        </w:rPr>
        <w:t>万元</w:t>
      </w:r>
      <w:bookmarkStart w:id="4" w:name="OLE_LINK1"/>
      <w:r>
        <w:rPr>
          <w:rFonts w:ascii="仿宋_GB2312" w:eastAsia="仿宋_GB2312" w:hAnsi="黑体" w:hint="eastAsia"/>
          <w:bCs/>
          <w:color w:val="000000"/>
          <w:sz w:val="32"/>
          <w:szCs w:val="32"/>
        </w:rPr>
        <w:t>与</w:t>
      </w:r>
      <w:r>
        <w:rPr>
          <w:rFonts w:ascii="仿宋_GB2312" w:eastAsia="仿宋_GB2312" w:cs="仿宋_GB2312" w:hint="eastAsia"/>
          <w:bCs/>
          <w:kern w:val="0"/>
          <w:sz w:val="32"/>
          <w:szCs w:val="32"/>
        </w:rPr>
        <w:t>年初预算数</w:t>
      </w:r>
      <w:r>
        <w:rPr>
          <w:rFonts w:ascii="仿宋_GB2312" w:eastAsia="仿宋_GB2312" w:cs="仿宋_GB2312" w:hint="eastAsia"/>
          <w:bCs/>
          <w:kern w:val="0"/>
          <w:sz w:val="32"/>
          <w:szCs w:val="32"/>
        </w:rPr>
        <w:t>31.2</w:t>
      </w:r>
      <w:r>
        <w:rPr>
          <w:rFonts w:ascii="仿宋_GB2312" w:eastAsia="仿宋_GB2312" w:cs="仿宋_GB2312" w:hint="eastAsia"/>
          <w:bCs/>
          <w:kern w:val="0"/>
          <w:sz w:val="32"/>
          <w:szCs w:val="32"/>
        </w:rPr>
        <w:t>万元</w:t>
      </w:r>
      <w:bookmarkEnd w:id="4"/>
      <w:r>
        <w:rPr>
          <w:rFonts w:ascii="仿宋_GB2312" w:eastAsia="仿宋_GB2312" w:cs="仿宋_GB2312" w:hint="eastAsia"/>
          <w:bCs/>
          <w:kern w:val="0"/>
          <w:sz w:val="32"/>
          <w:szCs w:val="32"/>
        </w:rPr>
        <w:t>相比，增加了</w:t>
      </w:r>
      <w:r>
        <w:rPr>
          <w:rFonts w:ascii="仿宋_GB2312" w:eastAsia="仿宋_GB2312" w:cs="仿宋_GB2312" w:hint="eastAsia"/>
          <w:bCs/>
          <w:kern w:val="0"/>
          <w:sz w:val="32"/>
          <w:szCs w:val="32"/>
        </w:rPr>
        <w:t>11.1</w:t>
      </w:r>
      <w:r>
        <w:rPr>
          <w:rFonts w:ascii="仿宋_GB2312" w:eastAsia="仿宋_GB2312" w:cs="仿宋_GB2312" w:hint="eastAsia"/>
          <w:bCs/>
          <w:kern w:val="0"/>
          <w:sz w:val="32"/>
          <w:szCs w:val="32"/>
        </w:rPr>
        <w:t>万元，原因是为加快开发区的发展，外出开展招商引资工作用车增加，以及我单位的办公场所位于永福县苏桥镇，往返市区办理公务所致以及增加职工上下班租用大巴车开支；公务接待费</w:t>
      </w:r>
      <w:r>
        <w:rPr>
          <w:rFonts w:ascii="仿宋_GB2312" w:eastAsia="仿宋_GB2312" w:cs="仿宋_GB2312" w:hint="eastAsia"/>
          <w:kern w:val="0"/>
          <w:sz w:val="32"/>
          <w:szCs w:val="32"/>
        </w:rPr>
        <w:t>21.5</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w:t>
      </w:r>
      <w:r>
        <w:rPr>
          <w:rFonts w:ascii="仿宋_GB2312" w:eastAsia="仿宋_GB2312" w:hAnsi="黑体" w:hint="eastAsia"/>
          <w:bCs/>
          <w:color w:val="000000"/>
          <w:sz w:val="32"/>
          <w:szCs w:val="32"/>
        </w:rPr>
        <w:t>主要为招商引资招待经费</w:t>
      </w:r>
      <w:r>
        <w:rPr>
          <w:rFonts w:ascii="仿宋_GB2312" w:eastAsia="仿宋_GB2312" w:cs="仿宋_GB2312" w:hint="eastAsia"/>
          <w:bCs/>
          <w:kern w:val="0"/>
          <w:sz w:val="32"/>
          <w:szCs w:val="32"/>
        </w:rPr>
        <w:t>。</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bCs/>
          <w:kern w:val="0"/>
          <w:sz w:val="32"/>
          <w:szCs w:val="32"/>
        </w:rPr>
      </w:pPr>
      <w:r>
        <w:rPr>
          <w:rFonts w:ascii="仿宋_GB2312" w:eastAsia="仿宋_GB2312" w:cs="仿宋_GB2312" w:hint="eastAsia"/>
          <w:bCs/>
          <w:kern w:val="0"/>
          <w:sz w:val="32"/>
          <w:szCs w:val="32"/>
        </w:rPr>
        <w:t>2015</w:t>
      </w:r>
      <w:r>
        <w:rPr>
          <w:rFonts w:ascii="仿宋_GB2312" w:eastAsia="仿宋_GB2312" w:cs="仿宋_GB2312" w:hint="eastAsia"/>
          <w:bCs/>
          <w:kern w:val="0"/>
          <w:sz w:val="32"/>
          <w:szCs w:val="32"/>
        </w:rPr>
        <w:t>年</w:t>
      </w:r>
      <w:r>
        <w:rPr>
          <w:rFonts w:ascii="仿宋_GB2312" w:eastAsia="仿宋_GB2312" w:cs="仿宋_GB2312"/>
          <w:kern w:val="0"/>
          <w:sz w:val="32"/>
          <w:szCs w:val="32"/>
        </w:rPr>
        <w:t>“</w:t>
      </w:r>
      <w:r>
        <w:rPr>
          <w:rFonts w:ascii="仿宋_GB2312" w:eastAsia="仿宋_GB2312" w:cs="仿宋_GB2312"/>
          <w:kern w:val="0"/>
          <w:sz w:val="32"/>
          <w:szCs w:val="32"/>
        </w:rPr>
        <w:t>三公</w:t>
      </w:r>
      <w:r>
        <w:rPr>
          <w:rFonts w:ascii="仿宋_GB2312" w:eastAsia="仿宋_GB2312" w:cs="仿宋_GB2312"/>
          <w:kern w:val="0"/>
          <w:sz w:val="32"/>
          <w:szCs w:val="32"/>
        </w:rPr>
        <w:t>”</w:t>
      </w:r>
      <w:r>
        <w:rPr>
          <w:rFonts w:ascii="仿宋_GB2312" w:eastAsia="仿宋_GB2312" w:cs="仿宋_GB2312" w:hint="eastAsia"/>
          <w:bCs/>
          <w:kern w:val="0"/>
          <w:sz w:val="32"/>
          <w:szCs w:val="32"/>
        </w:rPr>
        <w:t>经费支出</w:t>
      </w:r>
      <w:r>
        <w:rPr>
          <w:rFonts w:ascii="仿宋_GB2312" w:eastAsia="仿宋_GB2312" w:cs="仿宋_GB2312" w:hint="eastAsia"/>
          <w:kern w:val="0"/>
          <w:sz w:val="32"/>
          <w:szCs w:val="32"/>
        </w:rPr>
        <w:t>64.2</w:t>
      </w:r>
      <w:r>
        <w:rPr>
          <w:rFonts w:ascii="仿宋_GB2312" w:eastAsia="仿宋_GB2312" w:cs="仿宋_GB2312" w:hint="eastAsia"/>
          <w:kern w:val="0"/>
          <w:sz w:val="32"/>
          <w:szCs w:val="32"/>
        </w:rPr>
        <w:t>万元</w:t>
      </w:r>
      <w:bookmarkStart w:id="5" w:name="OLE_LINK6"/>
      <w:r>
        <w:rPr>
          <w:rFonts w:ascii="仿宋_GB2312" w:eastAsia="仿宋_GB2312" w:cs="仿宋_GB2312" w:hint="eastAsia"/>
          <w:bCs/>
          <w:kern w:val="0"/>
          <w:sz w:val="32"/>
          <w:szCs w:val="32"/>
        </w:rPr>
        <w:t>与</w:t>
      </w:r>
      <w:r>
        <w:rPr>
          <w:rFonts w:ascii="仿宋_GB2312" w:eastAsia="仿宋_GB2312" w:cs="仿宋_GB2312" w:hint="eastAsia"/>
          <w:bCs/>
          <w:kern w:val="0"/>
          <w:sz w:val="32"/>
          <w:szCs w:val="32"/>
        </w:rPr>
        <w:t>2014</w:t>
      </w:r>
      <w:r>
        <w:rPr>
          <w:rFonts w:ascii="仿宋_GB2312" w:eastAsia="仿宋_GB2312" w:cs="仿宋_GB2312" w:hint="eastAsia"/>
          <w:bCs/>
          <w:kern w:val="0"/>
          <w:sz w:val="32"/>
          <w:szCs w:val="32"/>
        </w:rPr>
        <w:t>年的决算数</w:t>
      </w:r>
      <w:bookmarkEnd w:id="5"/>
      <w:r>
        <w:rPr>
          <w:rFonts w:ascii="仿宋_GB2312" w:eastAsia="仿宋_GB2312" w:cs="仿宋_GB2312" w:hint="eastAsia"/>
          <w:bCs/>
          <w:kern w:val="0"/>
          <w:sz w:val="32"/>
          <w:szCs w:val="32"/>
        </w:rPr>
        <w:t>72.2</w:t>
      </w:r>
      <w:r>
        <w:rPr>
          <w:rFonts w:ascii="仿宋_GB2312" w:eastAsia="仿宋_GB2312" w:cs="仿宋_GB2312" w:hint="eastAsia"/>
          <w:bCs/>
          <w:kern w:val="0"/>
          <w:sz w:val="32"/>
          <w:szCs w:val="32"/>
        </w:rPr>
        <w:t>万元相比，减少了</w:t>
      </w:r>
      <w:r>
        <w:rPr>
          <w:rFonts w:ascii="仿宋_GB2312" w:eastAsia="仿宋_GB2312" w:cs="仿宋_GB2312" w:hint="eastAsia"/>
          <w:bCs/>
          <w:kern w:val="0"/>
          <w:sz w:val="32"/>
          <w:szCs w:val="32"/>
        </w:rPr>
        <w:t>8</w:t>
      </w:r>
      <w:r>
        <w:rPr>
          <w:rFonts w:ascii="仿宋_GB2312" w:eastAsia="仿宋_GB2312" w:cs="仿宋_GB2312" w:hint="eastAsia"/>
          <w:bCs/>
          <w:kern w:val="0"/>
          <w:sz w:val="32"/>
          <w:szCs w:val="32"/>
        </w:rPr>
        <w:t>万元</w:t>
      </w:r>
      <w:r>
        <w:rPr>
          <w:rFonts w:ascii="仿宋_GB2312" w:eastAsia="仿宋_GB2312" w:cs="仿宋_GB2312" w:hint="eastAsia"/>
          <w:bCs/>
          <w:kern w:val="0"/>
          <w:sz w:val="32"/>
          <w:szCs w:val="32"/>
        </w:rPr>
        <w:t>，其中公务用车运行维护费</w:t>
      </w:r>
      <w:r>
        <w:rPr>
          <w:rFonts w:ascii="仿宋_GB2312" w:eastAsia="仿宋_GB2312" w:hAnsi="黑体" w:hint="eastAsia"/>
          <w:bCs/>
          <w:color w:val="000000"/>
          <w:sz w:val="32"/>
          <w:szCs w:val="32"/>
        </w:rPr>
        <w:t>42.7</w:t>
      </w:r>
      <w:r>
        <w:rPr>
          <w:rFonts w:ascii="仿宋_GB2312" w:eastAsia="仿宋_GB2312" w:hAnsi="黑体" w:hint="eastAsia"/>
          <w:bCs/>
          <w:color w:val="000000"/>
          <w:sz w:val="32"/>
          <w:szCs w:val="32"/>
        </w:rPr>
        <w:t>万元</w:t>
      </w:r>
      <w:bookmarkStart w:id="6" w:name="OLE_LINK9"/>
      <w:r>
        <w:rPr>
          <w:rFonts w:ascii="仿宋_GB2312" w:eastAsia="仿宋_GB2312" w:cs="仿宋_GB2312" w:hint="eastAsia"/>
          <w:bCs/>
          <w:kern w:val="0"/>
          <w:sz w:val="32"/>
          <w:szCs w:val="32"/>
        </w:rPr>
        <w:t>与</w:t>
      </w:r>
      <w:r>
        <w:rPr>
          <w:rFonts w:ascii="仿宋_GB2312" w:eastAsia="仿宋_GB2312" w:cs="仿宋_GB2312" w:hint="eastAsia"/>
          <w:bCs/>
          <w:kern w:val="0"/>
          <w:sz w:val="32"/>
          <w:szCs w:val="32"/>
        </w:rPr>
        <w:t>2014</w:t>
      </w:r>
      <w:r>
        <w:rPr>
          <w:rFonts w:ascii="仿宋_GB2312" w:eastAsia="仿宋_GB2312" w:cs="仿宋_GB2312" w:hint="eastAsia"/>
          <w:bCs/>
          <w:kern w:val="0"/>
          <w:sz w:val="32"/>
          <w:szCs w:val="32"/>
        </w:rPr>
        <w:t>年的决算数</w:t>
      </w:r>
      <w:bookmarkEnd w:id="6"/>
      <w:r>
        <w:rPr>
          <w:rFonts w:ascii="仿宋_GB2312" w:eastAsia="仿宋_GB2312" w:cs="仿宋_GB2312" w:hint="eastAsia"/>
          <w:bCs/>
          <w:kern w:val="0"/>
          <w:sz w:val="32"/>
          <w:szCs w:val="32"/>
        </w:rPr>
        <w:t>45.8</w:t>
      </w:r>
      <w:r>
        <w:rPr>
          <w:rFonts w:ascii="仿宋_GB2312" w:eastAsia="仿宋_GB2312" w:cs="仿宋_GB2312" w:hint="eastAsia"/>
          <w:bCs/>
          <w:kern w:val="0"/>
          <w:sz w:val="32"/>
          <w:szCs w:val="32"/>
        </w:rPr>
        <w:t>万元相比，减少了</w:t>
      </w:r>
      <w:r>
        <w:rPr>
          <w:rFonts w:ascii="仿宋_GB2312" w:eastAsia="仿宋_GB2312" w:cs="仿宋_GB2312" w:hint="eastAsia"/>
          <w:bCs/>
          <w:kern w:val="0"/>
          <w:sz w:val="32"/>
          <w:szCs w:val="32"/>
        </w:rPr>
        <w:t>3.1</w:t>
      </w:r>
      <w:r>
        <w:rPr>
          <w:rFonts w:ascii="仿宋_GB2312" w:eastAsia="仿宋_GB2312" w:cs="仿宋_GB2312" w:hint="eastAsia"/>
          <w:bCs/>
          <w:kern w:val="0"/>
          <w:sz w:val="32"/>
          <w:szCs w:val="32"/>
        </w:rPr>
        <w:t>万元，公务接待费</w:t>
      </w:r>
      <w:r>
        <w:rPr>
          <w:rFonts w:ascii="仿宋_GB2312" w:eastAsia="仿宋_GB2312" w:cs="仿宋_GB2312" w:hint="eastAsia"/>
          <w:kern w:val="0"/>
          <w:sz w:val="32"/>
          <w:szCs w:val="32"/>
        </w:rPr>
        <w:t>21.5</w:t>
      </w:r>
      <w:r>
        <w:rPr>
          <w:rFonts w:ascii="仿宋_GB2312" w:eastAsia="仿宋_GB2312" w:cs="仿宋_GB2312" w:hint="eastAsia"/>
          <w:kern w:val="0"/>
          <w:sz w:val="32"/>
          <w:szCs w:val="32"/>
        </w:rPr>
        <w:t>万元</w:t>
      </w:r>
      <w:r>
        <w:rPr>
          <w:rFonts w:ascii="仿宋_GB2312" w:eastAsia="仿宋_GB2312" w:cs="仿宋_GB2312" w:hint="eastAsia"/>
          <w:bCs/>
          <w:kern w:val="0"/>
          <w:sz w:val="32"/>
          <w:szCs w:val="32"/>
        </w:rPr>
        <w:t>与</w:t>
      </w:r>
      <w:r>
        <w:rPr>
          <w:rFonts w:ascii="仿宋_GB2312" w:eastAsia="仿宋_GB2312" w:cs="仿宋_GB2312" w:hint="eastAsia"/>
          <w:bCs/>
          <w:kern w:val="0"/>
          <w:sz w:val="32"/>
          <w:szCs w:val="32"/>
        </w:rPr>
        <w:t>2014</w:t>
      </w:r>
      <w:r>
        <w:rPr>
          <w:rFonts w:ascii="仿宋_GB2312" w:eastAsia="仿宋_GB2312" w:cs="仿宋_GB2312" w:hint="eastAsia"/>
          <w:bCs/>
          <w:kern w:val="0"/>
          <w:sz w:val="32"/>
          <w:szCs w:val="32"/>
        </w:rPr>
        <w:t>年的决算数</w:t>
      </w:r>
      <w:r>
        <w:rPr>
          <w:rFonts w:ascii="仿宋_GB2312" w:eastAsia="仿宋_GB2312" w:cs="仿宋_GB2312" w:hint="eastAsia"/>
          <w:bCs/>
          <w:kern w:val="0"/>
          <w:sz w:val="32"/>
          <w:szCs w:val="32"/>
        </w:rPr>
        <w:t>26.4</w:t>
      </w:r>
      <w:r>
        <w:rPr>
          <w:rFonts w:ascii="仿宋_GB2312" w:eastAsia="仿宋_GB2312" w:cs="仿宋_GB2312" w:hint="eastAsia"/>
          <w:bCs/>
          <w:kern w:val="0"/>
          <w:sz w:val="32"/>
          <w:szCs w:val="32"/>
        </w:rPr>
        <w:t>万元相比，减少了</w:t>
      </w:r>
      <w:r>
        <w:rPr>
          <w:rFonts w:ascii="仿宋_GB2312" w:eastAsia="仿宋_GB2312" w:cs="仿宋_GB2312" w:hint="eastAsia"/>
          <w:bCs/>
          <w:kern w:val="0"/>
          <w:sz w:val="32"/>
          <w:szCs w:val="32"/>
        </w:rPr>
        <w:t>4.9</w:t>
      </w:r>
      <w:r>
        <w:rPr>
          <w:rFonts w:ascii="仿宋_GB2312" w:eastAsia="仿宋_GB2312" w:cs="仿宋_GB2312" w:hint="eastAsia"/>
          <w:bCs/>
          <w:kern w:val="0"/>
          <w:sz w:val="32"/>
          <w:szCs w:val="32"/>
        </w:rPr>
        <w:t>万元，原因是</w:t>
      </w:r>
      <w:r>
        <w:rPr>
          <w:rFonts w:ascii="仿宋_GB2312" w:eastAsia="仿宋_GB2312" w:cs="仿宋_GB2312" w:hint="eastAsia"/>
          <w:bCs/>
          <w:kern w:val="0"/>
          <w:sz w:val="32"/>
          <w:szCs w:val="32"/>
        </w:rPr>
        <w:t>2015</w:t>
      </w:r>
      <w:r>
        <w:rPr>
          <w:rFonts w:ascii="仿宋_GB2312" w:eastAsia="仿宋_GB2312" w:cs="仿宋_GB2312" w:hint="eastAsia"/>
          <w:bCs/>
          <w:kern w:val="0"/>
          <w:sz w:val="32"/>
          <w:szCs w:val="32"/>
        </w:rPr>
        <w:t>年使用中按照相关的规定和要求，控制了“三公”经费的开支数。</w:t>
      </w:r>
    </w:p>
    <w:p w:rsidR="00000000" w:rsidRDefault="000C5488" w:rsidP="00880E87">
      <w:pPr>
        <w:autoSpaceDE w:val="0"/>
        <w:autoSpaceDN w:val="0"/>
        <w:adjustRightInd w:val="0"/>
        <w:spacing w:line="560" w:lineRule="exact"/>
        <w:ind w:firstLineChars="196" w:firstLine="627"/>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六、其他重要事项情况说明</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w:t>
      </w:r>
      <w:r>
        <w:rPr>
          <w:rFonts w:ascii="仿宋_GB2312" w:eastAsia="仿宋_GB2312" w:cs="仿宋_GB2312" w:hint="eastAsia"/>
          <w:b/>
          <w:kern w:val="0"/>
          <w:sz w:val="32"/>
          <w:szCs w:val="32"/>
        </w:rPr>
        <w:t>一</w:t>
      </w:r>
      <w:r>
        <w:rPr>
          <w:rFonts w:ascii="仿宋_GB2312" w:eastAsia="仿宋_GB2312" w:cs="仿宋_GB2312" w:hint="eastAsia"/>
          <w:b/>
          <w:kern w:val="0"/>
          <w:sz w:val="32"/>
          <w:szCs w:val="32"/>
        </w:rPr>
        <w:t>)</w:t>
      </w:r>
      <w:r>
        <w:rPr>
          <w:rFonts w:hint="eastAsia"/>
          <w:b/>
        </w:rPr>
        <w:t xml:space="preserve"> </w:t>
      </w:r>
      <w:r>
        <w:rPr>
          <w:rFonts w:ascii="仿宋_GB2312" w:eastAsia="仿宋_GB2312" w:cs="仿宋_GB2312" w:hint="eastAsia"/>
          <w:b/>
          <w:kern w:val="0"/>
          <w:sz w:val="32"/>
          <w:szCs w:val="32"/>
        </w:rPr>
        <w:t>机关运行经费支出情况说明。</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年本部门机关运行经费支出</w:t>
      </w:r>
      <w:r>
        <w:rPr>
          <w:rFonts w:ascii="仿宋_GB2312" w:eastAsia="仿宋_GB2312" w:cs="仿宋_GB2312" w:hint="eastAsia"/>
          <w:kern w:val="0"/>
          <w:sz w:val="32"/>
          <w:szCs w:val="32"/>
        </w:rPr>
        <w:t>18.5</w:t>
      </w:r>
      <w:r>
        <w:rPr>
          <w:rFonts w:ascii="仿宋_GB2312" w:eastAsia="仿宋_GB2312" w:cs="仿宋_GB2312" w:hint="eastAsia"/>
          <w:kern w:val="0"/>
          <w:sz w:val="32"/>
          <w:szCs w:val="32"/>
        </w:rPr>
        <w:t>万元，比</w:t>
      </w:r>
      <w:r>
        <w:rPr>
          <w:rFonts w:ascii="仿宋_GB2312" w:eastAsia="仿宋_GB2312" w:cs="仿宋_GB2312" w:hint="eastAsia"/>
          <w:kern w:val="0"/>
          <w:sz w:val="32"/>
          <w:szCs w:val="32"/>
        </w:rPr>
        <w:t>2014</w:t>
      </w:r>
      <w:r>
        <w:rPr>
          <w:rFonts w:ascii="仿宋_GB2312" w:eastAsia="仿宋_GB2312" w:cs="仿宋_GB2312" w:hint="eastAsia"/>
          <w:kern w:val="0"/>
          <w:sz w:val="32"/>
          <w:szCs w:val="32"/>
        </w:rPr>
        <w:t>年</w:t>
      </w:r>
      <w:r>
        <w:rPr>
          <w:rFonts w:ascii="仿宋_GB2312" w:eastAsia="仿宋_GB2312" w:cs="仿宋_GB2312" w:hint="eastAsia"/>
          <w:kern w:val="0"/>
          <w:sz w:val="32"/>
          <w:szCs w:val="32"/>
        </w:rPr>
        <w:t>的</w:t>
      </w:r>
      <w:r>
        <w:rPr>
          <w:rFonts w:ascii="仿宋_GB2312" w:eastAsia="仿宋_GB2312" w:cs="仿宋_GB2312" w:hint="eastAsia"/>
          <w:kern w:val="0"/>
          <w:sz w:val="32"/>
          <w:szCs w:val="32"/>
        </w:rPr>
        <w:t>14.2</w:t>
      </w:r>
      <w:r>
        <w:rPr>
          <w:rFonts w:ascii="仿宋_GB2312" w:eastAsia="仿宋_GB2312" w:cs="仿宋_GB2312" w:hint="eastAsia"/>
          <w:kern w:val="0"/>
          <w:sz w:val="32"/>
          <w:szCs w:val="32"/>
        </w:rPr>
        <w:t>万元，</w:t>
      </w:r>
      <w:r>
        <w:rPr>
          <w:rFonts w:ascii="仿宋_GB2312" w:eastAsia="仿宋_GB2312" w:cs="仿宋_GB2312" w:hint="eastAsia"/>
          <w:kern w:val="0"/>
          <w:sz w:val="32"/>
          <w:szCs w:val="32"/>
        </w:rPr>
        <w:t>增加</w:t>
      </w:r>
      <w:r>
        <w:rPr>
          <w:rFonts w:ascii="仿宋_GB2312" w:eastAsia="仿宋_GB2312" w:cs="仿宋_GB2312" w:hint="eastAsia"/>
          <w:kern w:val="0"/>
          <w:sz w:val="32"/>
          <w:szCs w:val="32"/>
        </w:rPr>
        <w:t>4.3</w:t>
      </w:r>
      <w:r>
        <w:rPr>
          <w:rFonts w:ascii="仿宋_GB2312" w:eastAsia="仿宋_GB2312" w:cs="仿宋_GB2312" w:hint="eastAsia"/>
          <w:kern w:val="0"/>
          <w:sz w:val="32"/>
          <w:szCs w:val="32"/>
        </w:rPr>
        <w:t>万元，增长</w:t>
      </w:r>
      <w:r>
        <w:rPr>
          <w:rFonts w:ascii="仿宋_GB2312" w:eastAsia="仿宋_GB2312" w:cs="仿宋_GB2312" w:hint="eastAsia"/>
          <w:kern w:val="0"/>
          <w:sz w:val="32"/>
          <w:szCs w:val="32"/>
        </w:rPr>
        <w:t>30.3</w:t>
      </w:r>
      <w:r>
        <w:rPr>
          <w:rFonts w:ascii="仿宋_GB2312" w:eastAsia="仿宋_GB2312" w:cs="仿宋_GB2312" w:hint="eastAsia"/>
          <w:kern w:val="0"/>
          <w:sz w:val="32"/>
          <w:szCs w:val="32"/>
        </w:rPr>
        <w:t xml:space="preserve"> %</w:t>
      </w:r>
      <w:r>
        <w:rPr>
          <w:rFonts w:ascii="仿宋_GB2312" w:eastAsia="仿宋_GB2312" w:cs="仿宋_GB2312" w:hint="eastAsia"/>
          <w:kern w:val="0"/>
          <w:sz w:val="32"/>
          <w:szCs w:val="32"/>
        </w:rPr>
        <w:t>。原因是：</w:t>
      </w: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年定额标准从</w:t>
      </w:r>
      <w:r>
        <w:rPr>
          <w:rFonts w:ascii="仿宋_GB2312" w:eastAsia="仿宋_GB2312" w:cs="仿宋_GB2312" w:hint="eastAsia"/>
          <w:kern w:val="0"/>
          <w:sz w:val="32"/>
          <w:szCs w:val="32"/>
        </w:rPr>
        <w:t>7800</w:t>
      </w:r>
      <w:r>
        <w:rPr>
          <w:rFonts w:ascii="仿宋_GB2312" w:eastAsia="仿宋_GB2312" w:cs="仿宋_GB2312" w:hint="eastAsia"/>
          <w:kern w:val="0"/>
          <w:sz w:val="32"/>
          <w:szCs w:val="32"/>
        </w:rPr>
        <w:t>元</w:t>
      </w:r>
      <w:r>
        <w:rPr>
          <w:rFonts w:ascii="仿宋_GB2312" w:eastAsia="仿宋_GB2312" w:cs="仿宋_GB2312" w:hint="eastAsia"/>
          <w:kern w:val="0"/>
          <w:sz w:val="32"/>
          <w:szCs w:val="32"/>
        </w:rPr>
        <w:t>/</w:t>
      </w:r>
      <w:r>
        <w:rPr>
          <w:rFonts w:ascii="仿宋_GB2312" w:eastAsia="仿宋_GB2312" w:cs="仿宋_GB2312" w:hint="eastAsia"/>
          <w:kern w:val="0"/>
          <w:sz w:val="32"/>
          <w:szCs w:val="32"/>
        </w:rPr>
        <w:t>年提高到</w:t>
      </w:r>
      <w:r>
        <w:rPr>
          <w:rFonts w:ascii="仿宋_GB2312" w:eastAsia="仿宋_GB2312" w:cs="仿宋_GB2312" w:hint="eastAsia"/>
          <w:kern w:val="0"/>
          <w:sz w:val="32"/>
          <w:szCs w:val="32"/>
        </w:rPr>
        <w:t>9100</w:t>
      </w:r>
      <w:r>
        <w:rPr>
          <w:rFonts w:ascii="仿宋_GB2312" w:eastAsia="仿宋_GB2312" w:cs="仿宋_GB2312" w:hint="eastAsia"/>
          <w:kern w:val="0"/>
          <w:sz w:val="32"/>
          <w:szCs w:val="32"/>
        </w:rPr>
        <w:t>元</w:t>
      </w:r>
      <w:r>
        <w:rPr>
          <w:rFonts w:ascii="仿宋_GB2312" w:eastAsia="仿宋_GB2312" w:cs="仿宋_GB2312" w:hint="eastAsia"/>
          <w:kern w:val="0"/>
          <w:sz w:val="32"/>
          <w:szCs w:val="32"/>
        </w:rPr>
        <w:t>/</w:t>
      </w:r>
      <w:r>
        <w:rPr>
          <w:rFonts w:ascii="仿宋_GB2312" w:eastAsia="仿宋_GB2312" w:cs="仿宋_GB2312" w:hint="eastAsia"/>
          <w:kern w:val="0"/>
          <w:sz w:val="32"/>
          <w:szCs w:val="32"/>
        </w:rPr>
        <w:t>年，另外新增加两名公务员，所以对应的经</w:t>
      </w:r>
      <w:r>
        <w:rPr>
          <w:rFonts w:ascii="仿宋_GB2312" w:eastAsia="仿宋_GB2312" w:cs="仿宋_GB2312" w:hint="eastAsia"/>
          <w:kern w:val="0"/>
          <w:sz w:val="32"/>
          <w:szCs w:val="32"/>
        </w:rPr>
        <w:t>费开支增加</w:t>
      </w:r>
      <w:r>
        <w:rPr>
          <w:rFonts w:ascii="仿宋_GB2312" w:eastAsia="仿宋_GB2312" w:cs="仿宋_GB2312" w:hint="eastAsia"/>
          <w:kern w:val="0"/>
          <w:sz w:val="32"/>
          <w:szCs w:val="32"/>
        </w:rPr>
        <w:t>。</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（二）政府采购支出情况说明。</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年本部门政府采购支出总额</w:t>
      </w:r>
      <w:r>
        <w:rPr>
          <w:rFonts w:ascii="仿宋_GB2312" w:eastAsia="仿宋_GB2312" w:cs="仿宋_GB2312" w:hint="eastAsia"/>
          <w:kern w:val="0"/>
          <w:sz w:val="32"/>
          <w:szCs w:val="32"/>
        </w:rPr>
        <w:t>46.55</w:t>
      </w:r>
      <w:r>
        <w:rPr>
          <w:rFonts w:ascii="仿宋_GB2312" w:eastAsia="仿宋_GB2312" w:cs="仿宋_GB2312" w:hint="eastAsia"/>
          <w:kern w:val="0"/>
          <w:sz w:val="32"/>
          <w:szCs w:val="32"/>
        </w:rPr>
        <w:t>万元，其中：政府采购服务支出</w:t>
      </w:r>
      <w:r>
        <w:rPr>
          <w:rFonts w:ascii="仿宋_GB2312" w:eastAsia="仿宋_GB2312" w:cs="仿宋_GB2312" w:hint="eastAsia"/>
          <w:kern w:val="0"/>
          <w:sz w:val="32"/>
          <w:szCs w:val="32"/>
        </w:rPr>
        <w:t>46.55</w:t>
      </w:r>
      <w:r>
        <w:rPr>
          <w:rFonts w:ascii="仿宋_GB2312" w:eastAsia="仿宋_GB2312" w:cs="仿宋_GB2312" w:hint="eastAsia"/>
          <w:kern w:val="0"/>
          <w:sz w:val="32"/>
          <w:szCs w:val="32"/>
        </w:rPr>
        <w:t>万元。</w:t>
      </w:r>
    </w:p>
    <w:p w:rsidR="00000000" w:rsidRDefault="000C5488" w:rsidP="00880E87">
      <w:pPr>
        <w:autoSpaceDE w:val="0"/>
        <w:autoSpaceDN w:val="0"/>
        <w:adjustRightInd w:val="0"/>
        <w:spacing w:line="560" w:lineRule="exact"/>
        <w:ind w:firstLineChars="200" w:firstLine="640"/>
        <w:jc w:val="left"/>
        <w:rPr>
          <w:rFonts w:ascii="仿宋_GB2312" w:eastAsia="仿宋_GB2312" w:cs="仿宋_GB2312" w:hint="eastAsia"/>
          <w:b/>
          <w:kern w:val="0"/>
          <w:sz w:val="32"/>
          <w:szCs w:val="32"/>
        </w:rPr>
      </w:pPr>
      <w:r>
        <w:rPr>
          <w:rFonts w:ascii="仿宋_GB2312" w:eastAsia="仿宋_GB2312" w:cs="仿宋_GB2312" w:hint="eastAsia"/>
          <w:b/>
          <w:kern w:val="0"/>
          <w:sz w:val="32"/>
          <w:szCs w:val="32"/>
        </w:rPr>
        <w:t>（三）国有资产占用情况说明。</w:t>
      </w:r>
    </w:p>
    <w:p w:rsidR="00000000" w:rsidRDefault="000C5488">
      <w:pPr>
        <w:autoSpaceDE w:val="0"/>
        <w:autoSpaceDN w:val="0"/>
        <w:adjustRightInd w:val="0"/>
        <w:spacing w:line="560" w:lineRule="exact"/>
        <w:ind w:firstLineChars="200" w:firstLine="640"/>
        <w:jc w:val="left"/>
        <w:rPr>
          <w:rFonts w:ascii="仿宋_GB2312" w:eastAsia="仿宋_GB2312" w:cs="仿宋_GB2312" w:hint="eastAsia"/>
          <w:kern w:val="0"/>
          <w:sz w:val="32"/>
          <w:szCs w:val="32"/>
        </w:rPr>
      </w:pPr>
      <w:r>
        <w:rPr>
          <w:rFonts w:ascii="仿宋_GB2312" w:eastAsia="仿宋_GB2312" w:cs="仿宋_GB2312" w:hint="eastAsia"/>
          <w:kern w:val="0"/>
          <w:sz w:val="32"/>
          <w:szCs w:val="32"/>
        </w:rPr>
        <w:t>截至</w:t>
      </w:r>
      <w:r>
        <w:rPr>
          <w:rFonts w:ascii="仿宋_GB2312" w:eastAsia="仿宋_GB2312" w:cs="仿宋_GB2312" w:hint="eastAsia"/>
          <w:kern w:val="0"/>
          <w:sz w:val="32"/>
          <w:szCs w:val="32"/>
        </w:rPr>
        <w:t>2015</w:t>
      </w:r>
      <w:r>
        <w:rPr>
          <w:rFonts w:ascii="仿宋_GB2312" w:eastAsia="仿宋_GB2312" w:cs="仿宋_GB2312" w:hint="eastAsia"/>
          <w:kern w:val="0"/>
          <w:sz w:val="32"/>
          <w:szCs w:val="32"/>
        </w:rPr>
        <w:t>年</w:t>
      </w:r>
      <w:r>
        <w:rPr>
          <w:rFonts w:ascii="仿宋_GB2312" w:eastAsia="仿宋_GB2312" w:cs="仿宋_GB2312" w:hint="eastAsia"/>
          <w:kern w:val="0"/>
          <w:sz w:val="32"/>
          <w:szCs w:val="32"/>
        </w:rPr>
        <w:t>12</w:t>
      </w:r>
      <w:r>
        <w:rPr>
          <w:rFonts w:ascii="仿宋_GB2312" w:eastAsia="仿宋_GB2312" w:cs="仿宋_GB2312" w:hint="eastAsia"/>
          <w:kern w:val="0"/>
          <w:sz w:val="32"/>
          <w:szCs w:val="32"/>
        </w:rPr>
        <w:t>月</w:t>
      </w:r>
      <w:r>
        <w:rPr>
          <w:rFonts w:ascii="仿宋_GB2312" w:eastAsia="仿宋_GB2312" w:cs="仿宋_GB2312" w:hint="eastAsia"/>
          <w:kern w:val="0"/>
          <w:sz w:val="32"/>
          <w:szCs w:val="32"/>
        </w:rPr>
        <w:t>31</w:t>
      </w:r>
      <w:r>
        <w:rPr>
          <w:rFonts w:ascii="仿宋_GB2312" w:eastAsia="仿宋_GB2312" w:cs="仿宋_GB2312" w:hint="eastAsia"/>
          <w:kern w:val="0"/>
          <w:sz w:val="32"/>
          <w:szCs w:val="32"/>
        </w:rPr>
        <w:t>日，本</w:t>
      </w:r>
      <w:r>
        <w:rPr>
          <w:rFonts w:ascii="仿宋_GB2312" w:eastAsia="仿宋_GB2312" w:cs="仿宋_GB2312" w:hint="eastAsia"/>
          <w:kern w:val="0"/>
          <w:sz w:val="32"/>
          <w:szCs w:val="32"/>
        </w:rPr>
        <w:t>单位</w:t>
      </w:r>
      <w:r>
        <w:rPr>
          <w:rFonts w:ascii="仿宋_GB2312" w:eastAsia="仿宋_GB2312" w:cs="仿宋_GB2312" w:hint="eastAsia"/>
          <w:kern w:val="0"/>
          <w:sz w:val="32"/>
          <w:szCs w:val="32"/>
        </w:rPr>
        <w:t>共有车辆</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辆，</w:t>
      </w:r>
      <w:r>
        <w:rPr>
          <w:rFonts w:ascii="仿宋_GB2312" w:eastAsia="仿宋_GB2312" w:cs="仿宋_GB2312" w:hint="eastAsia"/>
          <w:kern w:val="0"/>
          <w:sz w:val="32"/>
          <w:szCs w:val="32"/>
        </w:rPr>
        <w:t>为</w:t>
      </w:r>
      <w:r>
        <w:rPr>
          <w:rFonts w:ascii="仿宋_GB2312" w:eastAsia="仿宋_GB2312" w:cs="仿宋_GB2312" w:hint="eastAsia"/>
          <w:kern w:val="0"/>
          <w:sz w:val="32"/>
          <w:szCs w:val="32"/>
        </w:rPr>
        <w:t>一般公</w:t>
      </w:r>
      <w:r>
        <w:rPr>
          <w:rFonts w:ascii="仿宋_GB2312" w:eastAsia="仿宋_GB2312" w:cs="仿宋_GB2312" w:hint="eastAsia"/>
          <w:kern w:val="0"/>
          <w:sz w:val="32"/>
          <w:szCs w:val="32"/>
        </w:rPr>
        <w:lastRenderedPageBreak/>
        <w:t>务用车</w:t>
      </w:r>
      <w:r>
        <w:rPr>
          <w:rFonts w:ascii="仿宋_GB2312" w:eastAsia="仿宋_GB2312" w:cs="仿宋_GB2312" w:hint="eastAsia"/>
          <w:kern w:val="0"/>
          <w:sz w:val="32"/>
          <w:szCs w:val="32"/>
        </w:rPr>
        <w:t>1</w:t>
      </w:r>
      <w:r>
        <w:rPr>
          <w:rFonts w:ascii="仿宋_GB2312" w:eastAsia="仿宋_GB2312" w:cs="仿宋_GB2312" w:hint="eastAsia"/>
          <w:kern w:val="0"/>
          <w:sz w:val="32"/>
          <w:szCs w:val="32"/>
        </w:rPr>
        <w:t>辆。</w:t>
      </w:r>
    </w:p>
    <w:p w:rsidR="00000000" w:rsidRDefault="000C5488">
      <w:pPr>
        <w:autoSpaceDE w:val="0"/>
        <w:autoSpaceDN w:val="0"/>
        <w:adjustRightInd w:val="0"/>
        <w:spacing w:line="560" w:lineRule="exact"/>
        <w:ind w:firstLineChars="196" w:firstLine="627"/>
        <w:jc w:val="left"/>
        <w:rPr>
          <w:rFonts w:ascii="仿宋_GB2312" w:eastAsia="仿宋_GB2312" w:cs="仿宋_GB2312" w:hint="eastAsia"/>
          <w:kern w:val="0"/>
          <w:sz w:val="32"/>
          <w:szCs w:val="32"/>
        </w:rPr>
      </w:pPr>
    </w:p>
    <w:p w:rsidR="00000000" w:rsidRDefault="000C5488"/>
    <w:p w:rsidR="000C5488" w:rsidRDefault="000C5488"/>
    <w:sectPr w:rsidR="000C5488">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488" w:rsidRDefault="000C5488">
      <w:r>
        <w:separator/>
      </w:r>
    </w:p>
  </w:endnote>
  <w:endnote w:type="continuationSeparator" w:id="0">
    <w:p w:rsidR="000C5488" w:rsidRDefault="000C5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ArialUnicodeMS">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3"/>
      <w:ind w:firstLine="480"/>
      <w:jc w:val="center"/>
      <w:rPr>
        <w:rFonts w:ascii="宋体" w:hAnsi="宋体"/>
        <w:sz w:val="24"/>
        <w:szCs w:val="24"/>
      </w:rPr>
    </w:pPr>
    <w:r>
      <w:rPr>
        <w:rFonts w:ascii="宋体" w:hAnsi="宋体" w:hint="eastAsia"/>
        <w:sz w:val="24"/>
        <w:szCs w:val="24"/>
      </w:rPr>
      <w:t xml:space="preserve">- </w:t>
    </w:r>
    <w:r>
      <w:rPr>
        <w:rFonts w:ascii="宋体" w:hAnsi="宋体"/>
        <w:sz w:val="24"/>
        <w:szCs w:val="24"/>
      </w:rPr>
      <w:fldChar w:fldCharType="begin"/>
    </w:r>
    <w:r>
      <w:rPr>
        <w:rFonts w:ascii="宋体" w:hAnsi="宋体"/>
        <w:sz w:val="24"/>
        <w:szCs w:val="24"/>
      </w:rPr>
      <w:instrText>PAGE   \* MERGEFORMAT</w:instrText>
    </w:r>
    <w:r>
      <w:rPr>
        <w:rFonts w:ascii="宋体" w:hAnsi="宋体"/>
        <w:sz w:val="24"/>
        <w:szCs w:val="24"/>
      </w:rPr>
      <w:fldChar w:fldCharType="separate"/>
    </w:r>
    <w:r w:rsidR="00880E87" w:rsidRPr="00880E87">
      <w:rPr>
        <w:rFonts w:ascii="宋体" w:hAnsi="宋体"/>
        <w:noProof/>
        <w:sz w:val="24"/>
        <w:szCs w:val="24"/>
        <w:lang w:val="zh-CN" w:eastAsia="zh-CN"/>
      </w:rPr>
      <w:t>6</w:t>
    </w:r>
    <w:r>
      <w:rPr>
        <w:rFonts w:ascii="宋体" w:hAnsi="宋体"/>
        <w:sz w:val="24"/>
        <w:szCs w:val="24"/>
      </w:rPr>
      <w:fldChar w:fldCharType="end"/>
    </w:r>
    <w:r>
      <w:rPr>
        <w:rFonts w:ascii="宋体" w:hAnsi="宋体" w:hint="eastAsia"/>
        <w:sz w:val="24"/>
        <w:szCs w:val="24"/>
      </w:rPr>
      <w:t xml:space="preserve"> -</w:t>
    </w:r>
  </w:p>
  <w:p w:rsidR="00000000" w:rsidRDefault="000C5488">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3"/>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3"/>
      <w:framePr w:wrap="around" w:vAnchor="text" w:hAnchor="margin" w:xAlign="center" w:y="1"/>
      <w:rPr>
        <w:rStyle w:val="a5"/>
      </w:rPr>
    </w:pPr>
    <w:r>
      <w:fldChar w:fldCharType="begin"/>
    </w:r>
    <w:r>
      <w:rPr>
        <w:rStyle w:val="a5"/>
      </w:rPr>
      <w:instrText xml:space="preserve">PAGE  </w:instrText>
    </w:r>
    <w:r>
      <w:fldChar w:fldCharType="end"/>
    </w:r>
  </w:p>
  <w:p w:rsidR="00000000" w:rsidRDefault="000C5488">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3"/>
      <w:framePr w:wrap="around" w:vAnchor="text" w:hAnchor="margin" w:xAlign="center" w:y="1"/>
      <w:rPr>
        <w:rStyle w:val="a5"/>
        <w:sz w:val="30"/>
        <w:szCs w:val="30"/>
      </w:rPr>
    </w:pPr>
    <w:r>
      <w:rPr>
        <w:sz w:val="30"/>
        <w:szCs w:val="30"/>
      </w:rPr>
      <w:fldChar w:fldCharType="begin"/>
    </w:r>
    <w:r>
      <w:rPr>
        <w:rStyle w:val="a5"/>
        <w:sz w:val="30"/>
        <w:szCs w:val="30"/>
      </w:rPr>
      <w:instrText xml:space="preserve">PAGE  </w:instrText>
    </w:r>
    <w:r>
      <w:rPr>
        <w:sz w:val="30"/>
        <w:szCs w:val="30"/>
      </w:rPr>
      <w:fldChar w:fldCharType="separate"/>
    </w:r>
    <w:r w:rsidR="00880E87">
      <w:rPr>
        <w:rStyle w:val="a5"/>
        <w:noProof/>
        <w:sz w:val="30"/>
        <w:szCs w:val="30"/>
      </w:rPr>
      <w:t>- 12 -</w:t>
    </w:r>
    <w:r>
      <w:rPr>
        <w:sz w:val="30"/>
        <w:szCs w:val="30"/>
      </w:rPr>
      <w:fldChar w:fldCharType="end"/>
    </w:r>
  </w:p>
  <w:p w:rsidR="00000000" w:rsidRDefault="000C548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488" w:rsidRDefault="000C5488">
      <w:r>
        <w:separator/>
      </w:r>
    </w:p>
  </w:footnote>
  <w:footnote w:type="continuationSeparator" w:id="0">
    <w:p w:rsidR="000C5488" w:rsidRDefault="000C5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ind w:firstLine="6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C5488">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2BF2A"/>
    <w:multiLevelType w:val="singleLevel"/>
    <w:tmpl w:val="57A2BF2A"/>
    <w:lvl w:ilvl="0">
      <w:start w:val="1"/>
      <w:numFmt w:val="chineseCounting"/>
      <w:suff w:val="nothing"/>
      <w:lvlText w:val="（%1）"/>
      <w:lvlJc w:val="left"/>
    </w:lvl>
  </w:abstractNum>
  <w:abstractNum w:abstractNumId="1">
    <w:nsid w:val="57A2C6AA"/>
    <w:multiLevelType w:val="singleLevel"/>
    <w:tmpl w:val="57A2C6AA"/>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
  <w:rsids>
    <w:rsidRoot w:val="00D72633"/>
    <w:rsid w:val="00017BE3"/>
    <w:rsid w:val="00024C39"/>
    <w:rsid w:val="00046C7A"/>
    <w:rsid w:val="00057198"/>
    <w:rsid w:val="000909CF"/>
    <w:rsid w:val="000B50C1"/>
    <w:rsid w:val="000C2D93"/>
    <w:rsid w:val="000C5397"/>
    <w:rsid w:val="000C5488"/>
    <w:rsid w:val="000D637B"/>
    <w:rsid w:val="00147449"/>
    <w:rsid w:val="00180E2D"/>
    <w:rsid w:val="001C030C"/>
    <w:rsid w:val="001E1324"/>
    <w:rsid w:val="001E4C55"/>
    <w:rsid w:val="001E5491"/>
    <w:rsid w:val="001E7551"/>
    <w:rsid w:val="001F0089"/>
    <w:rsid w:val="0022070E"/>
    <w:rsid w:val="00224DF5"/>
    <w:rsid w:val="00235B84"/>
    <w:rsid w:val="002479FC"/>
    <w:rsid w:val="00253C1F"/>
    <w:rsid w:val="0025579F"/>
    <w:rsid w:val="00267575"/>
    <w:rsid w:val="00275530"/>
    <w:rsid w:val="0028232F"/>
    <w:rsid w:val="002925AE"/>
    <w:rsid w:val="00292F28"/>
    <w:rsid w:val="002A3026"/>
    <w:rsid w:val="002D1708"/>
    <w:rsid w:val="002D27D2"/>
    <w:rsid w:val="002E2BBF"/>
    <w:rsid w:val="003132C5"/>
    <w:rsid w:val="00327BC3"/>
    <w:rsid w:val="003505B1"/>
    <w:rsid w:val="00392783"/>
    <w:rsid w:val="00397CD6"/>
    <w:rsid w:val="003A31AF"/>
    <w:rsid w:val="003F4D4B"/>
    <w:rsid w:val="004011CE"/>
    <w:rsid w:val="00424C1C"/>
    <w:rsid w:val="004409EA"/>
    <w:rsid w:val="004438D8"/>
    <w:rsid w:val="004620E2"/>
    <w:rsid w:val="0049018C"/>
    <w:rsid w:val="004A4163"/>
    <w:rsid w:val="004C454B"/>
    <w:rsid w:val="00513B94"/>
    <w:rsid w:val="00537409"/>
    <w:rsid w:val="00545780"/>
    <w:rsid w:val="00557368"/>
    <w:rsid w:val="005573D0"/>
    <w:rsid w:val="00557871"/>
    <w:rsid w:val="0057471C"/>
    <w:rsid w:val="00580F32"/>
    <w:rsid w:val="00590AD0"/>
    <w:rsid w:val="005D6F70"/>
    <w:rsid w:val="005E301B"/>
    <w:rsid w:val="005F2C80"/>
    <w:rsid w:val="005F67C2"/>
    <w:rsid w:val="00602596"/>
    <w:rsid w:val="0060602A"/>
    <w:rsid w:val="00607E8D"/>
    <w:rsid w:val="00631272"/>
    <w:rsid w:val="006508D6"/>
    <w:rsid w:val="0066588C"/>
    <w:rsid w:val="00666C2D"/>
    <w:rsid w:val="00670B71"/>
    <w:rsid w:val="00686DE7"/>
    <w:rsid w:val="0069037B"/>
    <w:rsid w:val="006B21BF"/>
    <w:rsid w:val="006B2695"/>
    <w:rsid w:val="006C503C"/>
    <w:rsid w:val="006D2DA0"/>
    <w:rsid w:val="006F118F"/>
    <w:rsid w:val="006F2C66"/>
    <w:rsid w:val="007029AE"/>
    <w:rsid w:val="00717314"/>
    <w:rsid w:val="00743793"/>
    <w:rsid w:val="00745F5F"/>
    <w:rsid w:val="00760678"/>
    <w:rsid w:val="00783A96"/>
    <w:rsid w:val="007842F6"/>
    <w:rsid w:val="00794121"/>
    <w:rsid w:val="007A289E"/>
    <w:rsid w:val="007A5467"/>
    <w:rsid w:val="007B2CDE"/>
    <w:rsid w:val="007B47EB"/>
    <w:rsid w:val="007D4528"/>
    <w:rsid w:val="007D7F5C"/>
    <w:rsid w:val="007E043B"/>
    <w:rsid w:val="007E04B3"/>
    <w:rsid w:val="007F46B1"/>
    <w:rsid w:val="00802F61"/>
    <w:rsid w:val="00807ED2"/>
    <w:rsid w:val="00810CEE"/>
    <w:rsid w:val="00813C12"/>
    <w:rsid w:val="0082464A"/>
    <w:rsid w:val="00831623"/>
    <w:rsid w:val="0084290F"/>
    <w:rsid w:val="00847B0C"/>
    <w:rsid w:val="00854457"/>
    <w:rsid w:val="008570B5"/>
    <w:rsid w:val="008629DB"/>
    <w:rsid w:val="00872879"/>
    <w:rsid w:val="00880E87"/>
    <w:rsid w:val="00892C7A"/>
    <w:rsid w:val="008A646B"/>
    <w:rsid w:val="008C6785"/>
    <w:rsid w:val="00922710"/>
    <w:rsid w:val="0093747D"/>
    <w:rsid w:val="00946FD1"/>
    <w:rsid w:val="00950810"/>
    <w:rsid w:val="00952A13"/>
    <w:rsid w:val="009713F0"/>
    <w:rsid w:val="009837A2"/>
    <w:rsid w:val="00985EF3"/>
    <w:rsid w:val="00991150"/>
    <w:rsid w:val="009A38FE"/>
    <w:rsid w:val="009C68D9"/>
    <w:rsid w:val="009E222E"/>
    <w:rsid w:val="00A03527"/>
    <w:rsid w:val="00A23D4E"/>
    <w:rsid w:val="00A2722F"/>
    <w:rsid w:val="00A27517"/>
    <w:rsid w:val="00A4154E"/>
    <w:rsid w:val="00A473FA"/>
    <w:rsid w:val="00A546BF"/>
    <w:rsid w:val="00A63421"/>
    <w:rsid w:val="00A87D3B"/>
    <w:rsid w:val="00A902C6"/>
    <w:rsid w:val="00A950F4"/>
    <w:rsid w:val="00AD7D4E"/>
    <w:rsid w:val="00AE020E"/>
    <w:rsid w:val="00AE2E4B"/>
    <w:rsid w:val="00B02404"/>
    <w:rsid w:val="00B078A3"/>
    <w:rsid w:val="00B106EE"/>
    <w:rsid w:val="00B17B66"/>
    <w:rsid w:val="00B25880"/>
    <w:rsid w:val="00B411CB"/>
    <w:rsid w:val="00B54BE4"/>
    <w:rsid w:val="00B84DCF"/>
    <w:rsid w:val="00B90D9C"/>
    <w:rsid w:val="00BC2EDB"/>
    <w:rsid w:val="00BC5E13"/>
    <w:rsid w:val="00BD5B29"/>
    <w:rsid w:val="00C14558"/>
    <w:rsid w:val="00C5000C"/>
    <w:rsid w:val="00C53CD2"/>
    <w:rsid w:val="00C65922"/>
    <w:rsid w:val="00C668A2"/>
    <w:rsid w:val="00C91609"/>
    <w:rsid w:val="00CB418D"/>
    <w:rsid w:val="00CB48BE"/>
    <w:rsid w:val="00CD527A"/>
    <w:rsid w:val="00D07B98"/>
    <w:rsid w:val="00D33F83"/>
    <w:rsid w:val="00D51754"/>
    <w:rsid w:val="00D5560A"/>
    <w:rsid w:val="00D615A2"/>
    <w:rsid w:val="00D72633"/>
    <w:rsid w:val="00D804BB"/>
    <w:rsid w:val="00DA36C0"/>
    <w:rsid w:val="00DB093A"/>
    <w:rsid w:val="00DB4814"/>
    <w:rsid w:val="00DB48AF"/>
    <w:rsid w:val="00DD41B9"/>
    <w:rsid w:val="00DD6622"/>
    <w:rsid w:val="00DD7551"/>
    <w:rsid w:val="00E03A9C"/>
    <w:rsid w:val="00E247E7"/>
    <w:rsid w:val="00E36943"/>
    <w:rsid w:val="00E372E9"/>
    <w:rsid w:val="00E44634"/>
    <w:rsid w:val="00E55DBF"/>
    <w:rsid w:val="00E561BA"/>
    <w:rsid w:val="00E768D3"/>
    <w:rsid w:val="00E93BC3"/>
    <w:rsid w:val="00EB21E1"/>
    <w:rsid w:val="00ED4309"/>
    <w:rsid w:val="00F016DE"/>
    <w:rsid w:val="00F11C1F"/>
    <w:rsid w:val="00F1419F"/>
    <w:rsid w:val="00F16258"/>
    <w:rsid w:val="00F35BDA"/>
    <w:rsid w:val="00F508D9"/>
    <w:rsid w:val="00F74D7C"/>
    <w:rsid w:val="00FB3E56"/>
    <w:rsid w:val="00FF3994"/>
    <w:rsid w:val="033758B1"/>
    <w:rsid w:val="04F32256"/>
    <w:rsid w:val="059E4AA5"/>
    <w:rsid w:val="062E3B2D"/>
    <w:rsid w:val="06496CBB"/>
    <w:rsid w:val="086B048C"/>
    <w:rsid w:val="0A17749B"/>
    <w:rsid w:val="0EA549ED"/>
    <w:rsid w:val="0F440550"/>
    <w:rsid w:val="0FD258C0"/>
    <w:rsid w:val="11240751"/>
    <w:rsid w:val="137E229D"/>
    <w:rsid w:val="15E37C8E"/>
    <w:rsid w:val="1CBD5A1A"/>
    <w:rsid w:val="22BF510E"/>
    <w:rsid w:val="27074817"/>
    <w:rsid w:val="2C6A6813"/>
    <w:rsid w:val="31D70B4E"/>
    <w:rsid w:val="32AC2770"/>
    <w:rsid w:val="32D06772"/>
    <w:rsid w:val="33737B0A"/>
    <w:rsid w:val="361D50B1"/>
    <w:rsid w:val="3630301C"/>
    <w:rsid w:val="378C4ECB"/>
    <w:rsid w:val="3AF33714"/>
    <w:rsid w:val="3C0F2FF8"/>
    <w:rsid w:val="3D9240C9"/>
    <w:rsid w:val="3F023DB6"/>
    <w:rsid w:val="3F445FED"/>
    <w:rsid w:val="3F7751A4"/>
    <w:rsid w:val="3FA6426E"/>
    <w:rsid w:val="46E023A6"/>
    <w:rsid w:val="48411AAF"/>
    <w:rsid w:val="488A13BD"/>
    <w:rsid w:val="4BF52994"/>
    <w:rsid w:val="4F274CBE"/>
    <w:rsid w:val="57983EBB"/>
    <w:rsid w:val="5B8B30A0"/>
    <w:rsid w:val="5E1C46A3"/>
    <w:rsid w:val="64B3034C"/>
    <w:rsid w:val="655D0027"/>
    <w:rsid w:val="685B5F18"/>
    <w:rsid w:val="6A432F41"/>
    <w:rsid w:val="726A1FFC"/>
    <w:rsid w:val="73EC07EC"/>
    <w:rsid w:val="742A4205"/>
    <w:rsid w:val="77462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Pr>
      <w:rFonts w:eastAsia="宋体"/>
      <w:kern w:val="2"/>
      <w:sz w:val="18"/>
      <w:szCs w:val="18"/>
      <w:lang w:val="en-US" w:eastAsia="zh-CN" w:bidi="ar-SA"/>
    </w:rPr>
  </w:style>
  <w:style w:type="character" w:customStyle="1" w:styleId="Char0">
    <w:name w:val="页眉 Char"/>
    <w:link w:val="a4"/>
    <w:rPr>
      <w:rFonts w:eastAsia="宋体"/>
      <w:kern w:val="2"/>
      <w:sz w:val="18"/>
      <w:szCs w:val="18"/>
      <w:lang w:val="en-US" w:eastAsia="zh-CN" w:bidi="ar-SA"/>
    </w:rPr>
  </w:style>
  <w:style w:type="character" w:styleId="a5">
    <w:name w:val="page number"/>
    <w:basedOn w:val="a0"/>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1125</Words>
  <Characters>6418</Characters>
  <Application>Microsoft Office Word</Application>
  <DocSecurity>0</DocSecurity>
  <PresentationFormat/>
  <Lines>53</Lines>
  <Paragraphs>15</Paragraphs>
  <Slides>0</Slides>
  <Notes>0</Notes>
  <HiddenSlides>0</HiddenSlides>
  <MMClips>0</MMClips>
  <ScaleCrop>false</ScaleCrop>
  <Company>Microsoft</Company>
  <LinksUpToDate>false</LinksUpToDate>
  <CharactersWithSpaces>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附件：市本级2015年度部门决算公开参考格式</dc:title>
  <dc:creator>陶柳霖</dc:creator>
  <cp:lastModifiedBy>Administrator</cp:lastModifiedBy>
  <cp:revision>2</cp:revision>
  <dcterms:created xsi:type="dcterms:W3CDTF">2016-12-17T13:16:00Z</dcterms:created>
  <dcterms:modified xsi:type="dcterms:W3CDTF">2016-12-17T13:16:00Z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